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74E1" w:rsidRPr="009A3DDF" w:rsidRDefault="00FB0CFC" w:rsidP="009A3DDF">
      <w:pPr>
        <w:pStyle w:val="ListeParagraf"/>
        <w:keepNext/>
        <w:numPr>
          <w:ilvl w:val="0"/>
          <w:numId w:val="1"/>
        </w:numPr>
        <w:contextualSpacing/>
        <w:jc w:val="both"/>
        <w:rPr>
          <w:rFonts w:ascii="Times New Roman" w:hAnsi="Times New Roman"/>
          <w:color w:val="000000" w:themeColor="text1"/>
          <w:sz w:val="24"/>
          <w:szCs w:val="24"/>
        </w:rPr>
      </w:pPr>
      <w:bookmarkStart w:id="0" w:name="_GoBack"/>
      <w:bookmarkEnd w:id="0"/>
      <w:r w:rsidRPr="009A3DDF">
        <w:rPr>
          <w:rFonts w:ascii="Times New Roman" w:hAnsi="Times New Roman"/>
          <w:b/>
          <w:color w:val="000000" w:themeColor="text1"/>
          <w:sz w:val="24"/>
          <w:szCs w:val="24"/>
        </w:rPr>
        <w:t>AMAÇ</w:t>
      </w:r>
    </w:p>
    <w:p w:rsidR="00915AAB" w:rsidRPr="009A3DDF" w:rsidRDefault="00915AAB" w:rsidP="009A3DDF">
      <w:pPr>
        <w:pStyle w:val="isselectedend"/>
        <w:ind w:firstLine="360"/>
        <w:jc w:val="both"/>
      </w:pPr>
      <w:r w:rsidRPr="009A3DDF">
        <w:t>Bu prosedürün amacı, Süleyman Demirel Üniversitesi Entegre Yönetim Sistemi (EYS) kapsamında Üniversitenin faaliyetlerini, bilgi varlıklarını, hizmetlerini ve iş süreçlerini etkileyebilecek iç ve dış kaynaklı tehlike ve tehditlerin belirlenmesi, risklerin değerlendirilmesi, önceliklendirilmesi, işlenmesi, izlenmesi ve gerektiğinde yeniden değerlendirilmesine ilişkin yöntem ve esasları belirlemektir.</w:t>
      </w:r>
    </w:p>
    <w:p w:rsidR="00915AAB" w:rsidRPr="009A3DDF" w:rsidRDefault="00915AAB" w:rsidP="009A3DDF">
      <w:pPr>
        <w:pStyle w:val="NormalWeb"/>
        <w:ind w:firstLine="360"/>
        <w:jc w:val="both"/>
      </w:pPr>
      <w:r w:rsidRPr="009A3DDF">
        <w:t>Bu prosedür ile Üniversitenin faaliyetlerinin sürekliliğini, bilgi varlıklarının gizlilik, bütünlük ve erişilebilirliğini, kişisel verilerin korunmasını, hizmetlerin sürdürülebilirliğini ve EYS amaçlarının gerçekleştirilmesini etkileyebilecek risklerin sistematik şekilde yönetilmesi amaçlanmaktadır.</w:t>
      </w:r>
    </w:p>
    <w:p w:rsidR="005A74E1" w:rsidRPr="009A3DDF" w:rsidRDefault="00FB0CFC" w:rsidP="009A3DDF">
      <w:pPr>
        <w:pStyle w:val="ListeParagraf"/>
        <w:keepNext/>
        <w:numPr>
          <w:ilvl w:val="0"/>
          <w:numId w:val="1"/>
        </w:numPr>
        <w:contextualSpacing/>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KAPSAM</w:t>
      </w:r>
    </w:p>
    <w:p w:rsidR="00915AAB" w:rsidRPr="009A3DDF" w:rsidRDefault="00915AAB" w:rsidP="009A3DDF">
      <w:pPr>
        <w:pStyle w:val="isselectedend"/>
        <w:jc w:val="both"/>
      </w:pPr>
      <w:r w:rsidRPr="009A3DDF">
        <w:t>Bu prosedür, Süleyman Demirel Üniversitesi Daire Başkanlıkları, Genel Sekreterlik ve Araştırma ve Uygulama Hastanesi Bilgi İşlem Birimi dahilinde gerçekleştirilen faaliyet, süreç, hizmet ve bilgi varlıklarına ilişkin risk değerlendirme ve yönetim çalışmalarını kapsar.</w:t>
      </w:r>
    </w:p>
    <w:p w:rsidR="00DB4C22" w:rsidRPr="009A3DDF" w:rsidRDefault="00915AAB" w:rsidP="009A3DDF">
      <w:pPr>
        <w:pStyle w:val="NormalWeb"/>
        <w:jc w:val="both"/>
      </w:pPr>
      <w:r w:rsidRPr="009A3DDF">
        <w:t>Prosedür kapsamında; insan kaynağı, bilgi, yazılım, donanım, fiziksel varlıklar, hizmetler, süreçler ve bunlarla ilişkili diğer varlıklar ile bu varlıklara yönelik tehdit, açıklık, risk, fırsat ve mevcut kontroller değerlendirilir.</w:t>
      </w:r>
    </w:p>
    <w:p w:rsidR="00DB4C22" w:rsidRDefault="00DB4C22" w:rsidP="009A3DDF">
      <w:pPr>
        <w:pStyle w:val="ListeParagraf"/>
        <w:numPr>
          <w:ilvl w:val="0"/>
          <w:numId w:val="1"/>
        </w:numPr>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 xml:space="preserve">TANIMLAR </w:t>
      </w:r>
    </w:p>
    <w:p w:rsidR="003031B3" w:rsidRPr="009A3DDF" w:rsidRDefault="003031B3" w:rsidP="003031B3">
      <w:pPr>
        <w:pStyle w:val="ListeParagraf"/>
        <w:ind w:left="360"/>
        <w:jc w:val="both"/>
        <w:rPr>
          <w:rFonts w:ascii="Times New Roman" w:hAnsi="Times New Roman"/>
          <w:b/>
          <w:color w:val="000000" w:themeColor="text1"/>
          <w:sz w:val="24"/>
          <w:szCs w:val="24"/>
        </w:rPr>
      </w:pPr>
    </w:p>
    <w:p w:rsidR="00915AAB" w:rsidRPr="009A3DDF" w:rsidRDefault="00915AAB" w:rsidP="009A3DDF">
      <w:pPr>
        <w:numPr>
          <w:ilvl w:val="0"/>
          <w:numId w:val="19"/>
        </w:numPr>
        <w:ind w:left="0" w:firstLine="360"/>
      </w:pPr>
      <w:r w:rsidRPr="009A3DDF">
        <w:rPr>
          <w:b/>
          <w:bCs/>
        </w:rPr>
        <w:t>EYS (Entegre Yönetim Sistemi):</w:t>
      </w:r>
      <w:r w:rsidRPr="009A3DDF">
        <w:t xml:space="preserve"> Süleyman Demirel Üniversitesi bünyesinde uygulanan ISO 9001 Kalite Yönetim Sistemi, ISO/IEC 27001 Bilgi Güvenliği Yönetim Sistemi, ISO/IEC 27701 Kişisel Veri Yönetim Sistemi, ISO 22301 İş Sürekliliği Yönetim Sistemi ve ISO/IEC 20000-1 Bilgi Teknolojileri Hizmet Yönetim Sisteminin bütünleşik yapısını,</w:t>
      </w:r>
    </w:p>
    <w:p w:rsidR="00915AAB" w:rsidRPr="009A3DDF" w:rsidRDefault="00915AAB" w:rsidP="009A3DDF">
      <w:pPr>
        <w:numPr>
          <w:ilvl w:val="0"/>
          <w:numId w:val="19"/>
        </w:numPr>
        <w:ind w:left="0" w:firstLine="360"/>
      </w:pPr>
      <w:r w:rsidRPr="009A3DDF">
        <w:rPr>
          <w:b/>
          <w:bCs/>
        </w:rPr>
        <w:t>Varlık:</w:t>
      </w:r>
      <w:r w:rsidRPr="009A3DDF">
        <w:t xml:space="preserve"> Üniversite faaliyetlerinin gerçekleştirilmesi için değeri bulunan ve korunması gereken bilgi, yazılım, donanım, fiziksel unsur, insan kaynağı, hizmet ve benzeri unsurları,</w:t>
      </w:r>
    </w:p>
    <w:p w:rsidR="00915AAB" w:rsidRPr="009A3DDF" w:rsidRDefault="00915AAB" w:rsidP="009A3DDF">
      <w:pPr>
        <w:numPr>
          <w:ilvl w:val="0"/>
          <w:numId w:val="19"/>
        </w:numPr>
        <w:ind w:left="0" w:firstLine="360"/>
      </w:pPr>
      <w:r w:rsidRPr="009A3DDF">
        <w:rPr>
          <w:b/>
          <w:bCs/>
        </w:rPr>
        <w:t>Varlık Sahibi:</w:t>
      </w:r>
      <w:r w:rsidRPr="009A3DDF">
        <w:t xml:space="preserve"> Varlığın korunması, kullanımından kaynaklanan risklerin yönetilmesi ve varlıkla ilgili gerekli kararların alınmasından sorumlu kişi veya birimi,</w:t>
      </w:r>
    </w:p>
    <w:p w:rsidR="00915AAB" w:rsidRPr="009A3DDF" w:rsidRDefault="00915AAB" w:rsidP="009A3DDF">
      <w:pPr>
        <w:numPr>
          <w:ilvl w:val="0"/>
          <w:numId w:val="19"/>
        </w:numPr>
        <w:ind w:left="0" w:firstLine="360"/>
      </w:pPr>
      <w:r w:rsidRPr="009A3DDF">
        <w:rPr>
          <w:b/>
          <w:bCs/>
        </w:rPr>
        <w:t>Gizlilik:</w:t>
      </w:r>
      <w:r w:rsidRPr="009A3DDF">
        <w:t xml:space="preserve"> Bilginin yalnızca erişim yetkisi bulunan kişi veya süreçler tarafından erişilebilir olmasını,</w:t>
      </w:r>
    </w:p>
    <w:p w:rsidR="00915AAB" w:rsidRPr="009A3DDF" w:rsidRDefault="00915AAB" w:rsidP="009A3DDF">
      <w:pPr>
        <w:numPr>
          <w:ilvl w:val="0"/>
          <w:numId w:val="19"/>
        </w:numPr>
        <w:ind w:left="0" w:firstLine="360"/>
      </w:pPr>
      <w:r w:rsidRPr="009A3DDF">
        <w:rPr>
          <w:b/>
          <w:bCs/>
        </w:rPr>
        <w:t>Bütünlük:</w:t>
      </w:r>
      <w:r w:rsidRPr="009A3DDF">
        <w:t xml:space="preserve"> Bilginin doğruluğunun ve bütünlüğünün yetkisiz veya hatalı değişikliklere karşı korunmasını,</w:t>
      </w:r>
    </w:p>
    <w:p w:rsidR="00915AAB" w:rsidRPr="009A3DDF" w:rsidRDefault="00915AAB" w:rsidP="009A3DDF">
      <w:pPr>
        <w:numPr>
          <w:ilvl w:val="0"/>
          <w:numId w:val="19"/>
        </w:numPr>
        <w:ind w:left="0" w:firstLine="360"/>
      </w:pPr>
      <w:r w:rsidRPr="009A3DDF">
        <w:rPr>
          <w:b/>
          <w:bCs/>
        </w:rPr>
        <w:t>Erişilebilirlik:</w:t>
      </w:r>
      <w:r w:rsidRPr="009A3DDF">
        <w:t xml:space="preserve"> Bilgi, sistem ve hizmetlerin ihtiyaç duyulduğunda yetkili kullanıcılar tarafından erişilebilir ve kullanılabilir olmasını,</w:t>
      </w:r>
    </w:p>
    <w:p w:rsidR="00915AAB" w:rsidRPr="009A3DDF" w:rsidRDefault="00915AAB" w:rsidP="009A3DDF">
      <w:pPr>
        <w:numPr>
          <w:ilvl w:val="0"/>
          <w:numId w:val="19"/>
        </w:numPr>
        <w:ind w:left="0" w:firstLine="360"/>
      </w:pPr>
      <w:r w:rsidRPr="009A3DDF">
        <w:rPr>
          <w:b/>
          <w:bCs/>
        </w:rPr>
        <w:t>Tehdit:</w:t>
      </w:r>
      <w:r w:rsidRPr="009A3DDF">
        <w:t xml:space="preserve"> Bir varlığa zarar verme veya varlığın gizlilik, bütünlük ya da erişilebilirliğini olumsuz etkileme potansiyeline sahip olay veya durumu,</w:t>
      </w:r>
    </w:p>
    <w:p w:rsidR="00915AAB" w:rsidRPr="009A3DDF" w:rsidRDefault="00915AAB" w:rsidP="009A3DDF">
      <w:pPr>
        <w:numPr>
          <w:ilvl w:val="0"/>
          <w:numId w:val="19"/>
        </w:numPr>
        <w:ind w:left="0" w:firstLine="360"/>
      </w:pPr>
      <w:r w:rsidRPr="009A3DDF">
        <w:rPr>
          <w:b/>
          <w:bCs/>
        </w:rPr>
        <w:t>Tehdit Kaynağı:</w:t>
      </w:r>
      <w:r w:rsidRPr="009A3DDF">
        <w:t xml:space="preserve"> Bir tehdidin ortaya çıkmasına neden olabilecek insan, sistem, çevresel koşul, teknik durum veya diğer kaynakları,</w:t>
      </w:r>
    </w:p>
    <w:p w:rsidR="00915AAB" w:rsidRPr="009A3DDF" w:rsidRDefault="00915AAB" w:rsidP="009A3DDF">
      <w:pPr>
        <w:numPr>
          <w:ilvl w:val="0"/>
          <w:numId w:val="19"/>
        </w:numPr>
        <w:ind w:left="0" w:firstLine="360"/>
      </w:pPr>
      <w:r w:rsidRPr="009A3DDF">
        <w:rPr>
          <w:b/>
          <w:bCs/>
        </w:rPr>
        <w:t>Açıklık/Zafiyet:</w:t>
      </w:r>
      <w:r w:rsidRPr="009A3DDF">
        <w:t xml:space="preserve"> Bir varlığın, sistemin, sürecin veya kontrolün tehditler tarafından kullanılmasına neden olabilecek zayıflık, hata veya eksikliği,</w:t>
      </w:r>
    </w:p>
    <w:p w:rsidR="00915AAB" w:rsidRPr="009A3DDF" w:rsidRDefault="00915AAB" w:rsidP="009A3DDF">
      <w:pPr>
        <w:numPr>
          <w:ilvl w:val="0"/>
          <w:numId w:val="19"/>
        </w:numPr>
        <w:ind w:left="0" w:firstLine="360"/>
      </w:pPr>
      <w:r w:rsidRPr="009A3DDF">
        <w:rPr>
          <w:b/>
          <w:bCs/>
        </w:rPr>
        <w:t>Olasılık:</w:t>
      </w:r>
      <w:r w:rsidRPr="009A3DDF">
        <w:t xml:space="preserve"> Bir riskin belirlenen zaman dilimi içerisinde gerçekleşme ihtimalini,</w:t>
      </w:r>
    </w:p>
    <w:p w:rsidR="00915AAB" w:rsidRPr="009A3DDF" w:rsidRDefault="00915AAB" w:rsidP="009A3DDF">
      <w:pPr>
        <w:numPr>
          <w:ilvl w:val="0"/>
          <w:numId w:val="19"/>
        </w:numPr>
        <w:ind w:left="0" w:firstLine="360"/>
      </w:pPr>
      <w:r w:rsidRPr="009A3DDF">
        <w:rPr>
          <w:b/>
          <w:bCs/>
        </w:rPr>
        <w:t>Etki:</w:t>
      </w:r>
      <w:r w:rsidRPr="009A3DDF">
        <w:t xml:space="preserve"> Bir riskin gerçekleşmesi halinde Üniversitenin faaliyetleri, hizmetleri, bilgi varlıkları, kişisel verileri, yasal yükümlülükleri veya diğer hedefleri üzerindeki etkisini,</w:t>
      </w:r>
    </w:p>
    <w:p w:rsidR="00915AAB" w:rsidRPr="009A3DDF" w:rsidRDefault="00915AAB" w:rsidP="009A3DDF">
      <w:pPr>
        <w:numPr>
          <w:ilvl w:val="0"/>
          <w:numId w:val="19"/>
        </w:numPr>
        <w:ind w:left="0" w:firstLine="360"/>
      </w:pPr>
      <w:r w:rsidRPr="009A3DDF">
        <w:rPr>
          <w:b/>
          <w:bCs/>
        </w:rPr>
        <w:t>Risk:</w:t>
      </w:r>
      <w:r w:rsidRPr="009A3DDF">
        <w:t xml:space="preserve"> Tehditlerin mevcut açıklıklardan yararlanması sonucunda ortaya çıkabilecek olumsuz sonuçların olasılığı ve etkisini,</w:t>
      </w:r>
    </w:p>
    <w:p w:rsidR="00915AAB" w:rsidRPr="009A3DDF" w:rsidRDefault="00915AAB" w:rsidP="009A3DDF">
      <w:pPr>
        <w:numPr>
          <w:ilvl w:val="0"/>
          <w:numId w:val="19"/>
        </w:numPr>
        <w:ind w:left="0" w:firstLine="360"/>
      </w:pPr>
      <w:r w:rsidRPr="009A3DDF">
        <w:rPr>
          <w:b/>
          <w:bCs/>
        </w:rPr>
        <w:t>Risk Değerlendirmesi:</w:t>
      </w:r>
      <w:r w:rsidRPr="009A3DDF">
        <w:t xml:space="preserve"> Risklerin belirlenmesi, analiz edilmesi ve belirlenen kriterlere göre değerlendirilmesi sürecini,</w:t>
      </w:r>
    </w:p>
    <w:p w:rsidR="00915AAB" w:rsidRPr="009A3DDF" w:rsidRDefault="00915AAB" w:rsidP="009A3DDF">
      <w:pPr>
        <w:numPr>
          <w:ilvl w:val="0"/>
          <w:numId w:val="19"/>
        </w:numPr>
        <w:ind w:left="0" w:firstLine="360"/>
      </w:pPr>
      <w:r w:rsidRPr="009A3DDF">
        <w:rPr>
          <w:b/>
          <w:bCs/>
        </w:rPr>
        <w:t>Risk Analizi:</w:t>
      </w:r>
      <w:r w:rsidRPr="009A3DDF">
        <w:t xml:space="preserve"> Risklerin olasılık ve etkilerinin belirlenerek risk seviyesinin hesaplanmasını,</w:t>
      </w:r>
    </w:p>
    <w:p w:rsidR="00915AAB" w:rsidRPr="009A3DDF" w:rsidRDefault="00915AAB" w:rsidP="009A3DDF">
      <w:pPr>
        <w:numPr>
          <w:ilvl w:val="0"/>
          <w:numId w:val="19"/>
        </w:numPr>
        <w:ind w:left="0" w:firstLine="360"/>
      </w:pPr>
      <w:r w:rsidRPr="009A3DDF">
        <w:rPr>
          <w:b/>
          <w:bCs/>
        </w:rPr>
        <w:t>Risk İşleme:</w:t>
      </w:r>
      <w:r w:rsidRPr="009A3DDF">
        <w:t xml:space="preserve"> Belirlenen risklere karşı uygulanacak yöntem ve kontrollerin seçilmesi ve uygulanmasını,</w:t>
      </w:r>
    </w:p>
    <w:p w:rsidR="00915AAB" w:rsidRPr="009A3DDF" w:rsidRDefault="00915AAB" w:rsidP="009A3DDF">
      <w:pPr>
        <w:numPr>
          <w:ilvl w:val="0"/>
          <w:numId w:val="19"/>
        </w:numPr>
        <w:ind w:left="0" w:firstLine="360"/>
      </w:pPr>
      <w:r w:rsidRPr="009A3DDF">
        <w:rPr>
          <w:b/>
          <w:bCs/>
        </w:rPr>
        <w:t>Risk Sahibi:</w:t>
      </w:r>
      <w:r w:rsidRPr="009A3DDF">
        <w:t xml:space="preserve"> Belirli bir riskin yönetilmesi, izlenmesi ve gerekli aksiyonların alınmasından sorumlu kişi veya birimi,</w:t>
      </w:r>
    </w:p>
    <w:p w:rsidR="00915AAB" w:rsidRPr="009A3DDF" w:rsidRDefault="00915AAB" w:rsidP="009A3DDF">
      <w:pPr>
        <w:numPr>
          <w:ilvl w:val="0"/>
          <w:numId w:val="19"/>
        </w:numPr>
        <w:ind w:left="0" w:firstLine="360"/>
      </w:pPr>
      <w:r w:rsidRPr="009A3DDF">
        <w:rPr>
          <w:b/>
          <w:bCs/>
        </w:rPr>
        <w:t>Artık Risk:</w:t>
      </w:r>
      <w:r w:rsidRPr="009A3DDF">
        <w:t xml:space="preserve"> Risk işleme faaliyetleri ve kontroller uygulandıktan sonra kalan riski,</w:t>
      </w:r>
    </w:p>
    <w:p w:rsidR="00915AAB" w:rsidRPr="009A3DDF" w:rsidRDefault="00915AAB" w:rsidP="009A3DDF">
      <w:pPr>
        <w:numPr>
          <w:ilvl w:val="0"/>
          <w:numId w:val="19"/>
        </w:numPr>
        <w:ind w:left="0" w:firstLine="360"/>
      </w:pPr>
      <w:r w:rsidRPr="009A3DDF">
        <w:rPr>
          <w:b/>
          <w:bCs/>
        </w:rPr>
        <w:t>Risk Kabulü:</w:t>
      </w:r>
      <w:r w:rsidRPr="009A3DDF">
        <w:t xml:space="preserve"> Belirlenen riskin mevcut veya planlanan kontrollerle birlikte kabul edilebilir seviyede olduğuna karar verilmesini,</w:t>
      </w:r>
    </w:p>
    <w:p w:rsidR="00915AAB" w:rsidRPr="009A3DDF" w:rsidRDefault="00915AAB" w:rsidP="009A3DDF">
      <w:pPr>
        <w:numPr>
          <w:ilvl w:val="0"/>
          <w:numId w:val="19"/>
        </w:numPr>
        <w:ind w:left="0" w:firstLine="360"/>
      </w:pPr>
      <w:r w:rsidRPr="009A3DDF">
        <w:rPr>
          <w:b/>
          <w:bCs/>
        </w:rPr>
        <w:t>Fırsat:</w:t>
      </w:r>
      <w:r w:rsidRPr="009A3DDF">
        <w:t xml:space="preserve"> EYS amaçlarının, süreçlerin veya performansın geliştirilmesine katkı sağlayabilecek koşul veya imkânı ifade eder.</w:t>
      </w:r>
    </w:p>
    <w:p w:rsidR="00915AAB" w:rsidRPr="009A3DDF" w:rsidRDefault="00915AAB" w:rsidP="009A3DDF">
      <w:pPr>
        <w:pStyle w:val="ListeParagraf"/>
        <w:tabs>
          <w:tab w:val="left" w:pos="993"/>
        </w:tabs>
        <w:jc w:val="both"/>
        <w:rPr>
          <w:rFonts w:ascii="Times New Roman" w:hAnsi="Times New Roman"/>
          <w:color w:val="000000" w:themeColor="text1"/>
          <w:sz w:val="24"/>
          <w:szCs w:val="24"/>
        </w:rPr>
      </w:pPr>
    </w:p>
    <w:p w:rsidR="005A74E1" w:rsidRPr="009A3DDF" w:rsidRDefault="00915AAB" w:rsidP="009A3DDF">
      <w:pPr>
        <w:pStyle w:val="ListeParagraf"/>
        <w:numPr>
          <w:ilvl w:val="0"/>
          <w:numId w:val="1"/>
        </w:numPr>
        <w:contextualSpacing/>
        <w:jc w:val="both"/>
        <w:rPr>
          <w:rFonts w:ascii="Times New Roman" w:hAnsi="Times New Roman"/>
          <w:color w:val="000000" w:themeColor="text1"/>
          <w:sz w:val="24"/>
          <w:szCs w:val="24"/>
        </w:rPr>
      </w:pPr>
      <w:r w:rsidRPr="009A3DDF">
        <w:rPr>
          <w:rFonts w:ascii="Times New Roman" w:hAnsi="Times New Roman"/>
          <w:b/>
          <w:color w:val="000000" w:themeColor="text1"/>
          <w:sz w:val="24"/>
          <w:szCs w:val="24"/>
        </w:rPr>
        <w:t>SORUMLULUK</w:t>
      </w:r>
    </w:p>
    <w:p w:rsidR="00915AAB" w:rsidRPr="009A3DDF" w:rsidRDefault="00915AAB" w:rsidP="009A3DDF">
      <w:pPr>
        <w:pStyle w:val="ListeParagraf"/>
        <w:contextualSpacing/>
        <w:jc w:val="both"/>
        <w:rPr>
          <w:rFonts w:ascii="Times New Roman" w:hAnsi="Times New Roman"/>
          <w:color w:val="000000" w:themeColor="text1"/>
          <w:sz w:val="24"/>
          <w:szCs w:val="24"/>
        </w:rPr>
      </w:pPr>
    </w:p>
    <w:p w:rsidR="00915AAB" w:rsidRPr="009A3DDF" w:rsidRDefault="00915AAB" w:rsidP="009A3DDF">
      <w:pPr>
        <w:numPr>
          <w:ilvl w:val="0"/>
          <w:numId w:val="19"/>
        </w:numPr>
        <w:ind w:left="0" w:firstLine="360"/>
        <w:rPr>
          <w:b/>
          <w:bCs/>
        </w:rPr>
      </w:pPr>
      <w:r w:rsidRPr="009A3DDF">
        <w:rPr>
          <w:b/>
          <w:bCs/>
        </w:rPr>
        <w:t xml:space="preserve">Üst Yönetim: </w:t>
      </w:r>
      <w:r w:rsidRPr="009A3DDF">
        <w:rPr>
          <w:bCs/>
        </w:rPr>
        <w:t>Risklerin yönetilmesi için gerekli kaynak ve desteği sağlamak ve gerektiğinde artık risklerin kabulüne ilişkin kararları vermek.</w:t>
      </w:r>
    </w:p>
    <w:p w:rsidR="00915AAB" w:rsidRPr="009A3DDF" w:rsidRDefault="00915AAB" w:rsidP="009A3DDF">
      <w:pPr>
        <w:numPr>
          <w:ilvl w:val="0"/>
          <w:numId w:val="19"/>
        </w:numPr>
        <w:ind w:left="0" w:firstLine="360"/>
        <w:rPr>
          <w:b/>
          <w:bCs/>
        </w:rPr>
      </w:pPr>
      <w:r w:rsidRPr="009A3DDF">
        <w:rPr>
          <w:b/>
          <w:bCs/>
        </w:rPr>
        <w:t xml:space="preserve">Yönetim Temsilcisi: </w:t>
      </w:r>
      <w:r w:rsidRPr="009A3DDF">
        <w:rPr>
          <w:bCs/>
        </w:rPr>
        <w:t>Risk değerlendirme ve yönetim faaliyetlerinin EYS kapsamında koordinasyonunu sağlamak ve sonuçlarını izlemek.</w:t>
      </w:r>
    </w:p>
    <w:p w:rsidR="00915AAB" w:rsidRPr="009A3DDF" w:rsidRDefault="00915AAB" w:rsidP="009A3DDF">
      <w:pPr>
        <w:numPr>
          <w:ilvl w:val="0"/>
          <w:numId w:val="19"/>
        </w:numPr>
        <w:ind w:left="0" w:firstLine="360"/>
        <w:rPr>
          <w:b/>
          <w:bCs/>
        </w:rPr>
      </w:pPr>
      <w:r w:rsidRPr="009A3DDF">
        <w:rPr>
          <w:b/>
          <w:bCs/>
        </w:rPr>
        <w:t xml:space="preserve">Birim Yöneticileri: </w:t>
      </w:r>
      <w:r w:rsidRPr="009A3DDF">
        <w:rPr>
          <w:bCs/>
        </w:rPr>
        <w:t>Birim faaliyetleri ve varlıklarına ilişkin risklerin belirlenmesini, değerlendirilmesini ve gerekli aksiyonların yürütülmesini sağlamak.</w:t>
      </w:r>
    </w:p>
    <w:p w:rsidR="00915AAB" w:rsidRPr="009A3DDF" w:rsidRDefault="00915AAB" w:rsidP="009A3DDF">
      <w:pPr>
        <w:numPr>
          <w:ilvl w:val="0"/>
          <w:numId w:val="19"/>
        </w:numPr>
        <w:ind w:left="0" w:firstLine="360"/>
        <w:rPr>
          <w:b/>
          <w:bCs/>
        </w:rPr>
      </w:pPr>
      <w:r w:rsidRPr="009A3DDF">
        <w:rPr>
          <w:b/>
          <w:bCs/>
        </w:rPr>
        <w:t xml:space="preserve">Varlık Sahipleri: </w:t>
      </w:r>
      <w:r w:rsidRPr="009A3DDF">
        <w:rPr>
          <w:bCs/>
        </w:rPr>
        <w:t>Sorumlu oldukları varlıkların değerini belirlemek, varlığa yönelik riskleri değerlendirmek ve gerekli kontrollerin uygulanmasını sağlamak.</w:t>
      </w:r>
    </w:p>
    <w:p w:rsidR="00915AAB" w:rsidRPr="009A3DDF" w:rsidRDefault="00915AAB" w:rsidP="009A3DDF">
      <w:pPr>
        <w:numPr>
          <w:ilvl w:val="0"/>
          <w:numId w:val="19"/>
        </w:numPr>
        <w:ind w:left="0" w:firstLine="360"/>
        <w:rPr>
          <w:b/>
          <w:bCs/>
        </w:rPr>
      </w:pPr>
      <w:r w:rsidRPr="009A3DDF">
        <w:rPr>
          <w:b/>
          <w:bCs/>
        </w:rPr>
        <w:t xml:space="preserve">Risk Sahipleri: </w:t>
      </w:r>
      <w:r w:rsidRPr="009A3DDF">
        <w:rPr>
          <w:bCs/>
        </w:rPr>
        <w:t>Sorumlu oldukları riskler için risk işleme faaliyetlerinin planlanmasını, uygulanmasını ve izlenmesini sağlamak.</w:t>
      </w:r>
    </w:p>
    <w:p w:rsidR="00915AAB" w:rsidRPr="009A3DDF" w:rsidRDefault="00915AAB" w:rsidP="009A3DDF">
      <w:pPr>
        <w:numPr>
          <w:ilvl w:val="0"/>
          <w:numId w:val="19"/>
        </w:numPr>
        <w:ind w:left="0" w:firstLine="360"/>
        <w:rPr>
          <w:b/>
          <w:bCs/>
        </w:rPr>
      </w:pPr>
      <w:r w:rsidRPr="009A3DDF">
        <w:rPr>
          <w:b/>
          <w:bCs/>
        </w:rPr>
        <w:t xml:space="preserve">Bilgi İşlem Daire Başkanlığı: </w:t>
      </w:r>
      <w:r w:rsidRPr="009A3DDF">
        <w:rPr>
          <w:bCs/>
        </w:rPr>
        <w:t>Bilgi teknolojileri ve bilgi güvenliği kapsamında teknik risklerin değerlendirilmesine ve gerekli teknik kontrollerin uygulanmasına destek olmak.</w:t>
      </w:r>
    </w:p>
    <w:p w:rsidR="00915AAB" w:rsidRPr="009A3DDF" w:rsidRDefault="00915AAB" w:rsidP="009A3DDF">
      <w:pPr>
        <w:numPr>
          <w:ilvl w:val="0"/>
          <w:numId w:val="19"/>
        </w:numPr>
        <w:ind w:left="0" w:firstLine="360"/>
        <w:rPr>
          <w:b/>
          <w:bCs/>
        </w:rPr>
      </w:pPr>
      <w:r w:rsidRPr="009A3DDF">
        <w:rPr>
          <w:b/>
          <w:bCs/>
        </w:rPr>
        <w:t xml:space="preserve">Çalışanlar: </w:t>
      </w:r>
      <w:r w:rsidRPr="009A3DDF">
        <w:rPr>
          <w:bCs/>
        </w:rPr>
        <w:t>Görevleri kapsamında karşılaştıkları risk, tehdit ve zafiyetleri ilgili birimlere bildirmek ve belirlenen kontrollere uymak.</w:t>
      </w:r>
    </w:p>
    <w:p w:rsidR="00915AAB" w:rsidRPr="009A3DDF" w:rsidRDefault="00915AAB" w:rsidP="009A3DDF">
      <w:pPr>
        <w:pStyle w:val="ListeParagraf"/>
        <w:jc w:val="both"/>
        <w:rPr>
          <w:rFonts w:ascii="Times New Roman" w:hAnsi="Times New Roman"/>
          <w:color w:val="000000" w:themeColor="text1"/>
          <w:sz w:val="24"/>
          <w:szCs w:val="24"/>
        </w:rPr>
      </w:pPr>
    </w:p>
    <w:p w:rsidR="00BA226B" w:rsidRPr="009A3DDF" w:rsidRDefault="00FB0CFC" w:rsidP="009A3DDF">
      <w:pPr>
        <w:pStyle w:val="ListeParagraf"/>
        <w:numPr>
          <w:ilvl w:val="0"/>
          <w:numId w:val="1"/>
        </w:numPr>
        <w:contextualSpacing/>
        <w:jc w:val="both"/>
        <w:rPr>
          <w:rFonts w:ascii="Times New Roman" w:hAnsi="Times New Roman"/>
          <w:color w:val="000000" w:themeColor="text1"/>
          <w:sz w:val="24"/>
          <w:szCs w:val="24"/>
        </w:rPr>
      </w:pPr>
      <w:r w:rsidRPr="009A3DDF">
        <w:rPr>
          <w:rFonts w:ascii="Times New Roman" w:hAnsi="Times New Roman"/>
          <w:b/>
          <w:color w:val="000000" w:themeColor="text1"/>
          <w:sz w:val="24"/>
          <w:szCs w:val="24"/>
        </w:rPr>
        <w:t>UYGULAMA</w:t>
      </w:r>
    </w:p>
    <w:p w:rsidR="00915AAB" w:rsidRPr="009A3DDF" w:rsidRDefault="00915AAB" w:rsidP="009A3DDF">
      <w:pPr>
        <w:pStyle w:val="ListeParagraf"/>
        <w:numPr>
          <w:ilvl w:val="1"/>
          <w:numId w:val="1"/>
        </w:numPr>
        <w:contextualSpacing/>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Risk Yönetiminin Genel Esasları</w:t>
      </w:r>
    </w:p>
    <w:p w:rsidR="00915AAB" w:rsidRPr="009A3DDF" w:rsidRDefault="00915AAB" w:rsidP="009A3DDF">
      <w:pPr>
        <w:spacing w:before="100" w:beforeAutospacing="1" w:after="100" w:afterAutospacing="1"/>
        <w:ind w:firstLine="360"/>
      </w:pPr>
      <w:r w:rsidRPr="009A3DDF">
        <w:t>Risk yönetimi; varlıkların ve süreçlerin belirlenmesi, tehdit ve zafiyetlerin değerlendirilmesi, risklerin analiz edilmesi, risk işleme yöntemlerinin belirlenmesi, kontrollerin uygulanması, artık risklerin değerlendirilmesi ve risklerin izlenmesi aşamalarından oluşur.</w:t>
      </w:r>
    </w:p>
    <w:p w:rsidR="00915AAB" w:rsidRPr="009A3DDF" w:rsidRDefault="00915AAB" w:rsidP="009A3DDF">
      <w:pPr>
        <w:spacing w:before="100" w:beforeAutospacing="1" w:after="100" w:afterAutospacing="1"/>
      </w:pPr>
      <w:r w:rsidRPr="009A3DDF">
        <w:t>Risk değerlendirmelerinde;</w:t>
      </w:r>
    </w:p>
    <w:p w:rsidR="00915AAB" w:rsidRPr="009A3DDF" w:rsidRDefault="00915AAB" w:rsidP="009A3DDF">
      <w:pPr>
        <w:numPr>
          <w:ilvl w:val="0"/>
          <w:numId w:val="21"/>
        </w:numPr>
        <w:spacing w:before="100" w:beforeAutospacing="1" w:after="100" w:afterAutospacing="1"/>
      </w:pPr>
      <w:r w:rsidRPr="009A3DDF">
        <w:t>amaç ve hedefler,</w:t>
      </w:r>
    </w:p>
    <w:p w:rsidR="00915AAB" w:rsidRPr="009A3DDF" w:rsidRDefault="00915AAB" w:rsidP="009A3DDF">
      <w:pPr>
        <w:numPr>
          <w:ilvl w:val="0"/>
          <w:numId w:val="21"/>
        </w:numPr>
        <w:spacing w:before="100" w:beforeAutospacing="1" w:after="100" w:afterAutospacing="1"/>
      </w:pPr>
      <w:r w:rsidRPr="009A3DDF">
        <w:t>EYS kapsamındaki süreçler,</w:t>
      </w:r>
    </w:p>
    <w:p w:rsidR="00915AAB" w:rsidRPr="009A3DDF" w:rsidRDefault="00915AAB" w:rsidP="009A3DDF">
      <w:pPr>
        <w:numPr>
          <w:ilvl w:val="0"/>
          <w:numId w:val="21"/>
        </w:numPr>
        <w:spacing w:before="100" w:beforeAutospacing="1" w:after="100" w:afterAutospacing="1"/>
      </w:pPr>
      <w:r w:rsidRPr="009A3DDF">
        <w:t>Yasal ve mevzuat şartları,</w:t>
      </w:r>
    </w:p>
    <w:p w:rsidR="00915AAB" w:rsidRPr="009A3DDF" w:rsidRDefault="00915AAB" w:rsidP="009A3DDF">
      <w:pPr>
        <w:numPr>
          <w:ilvl w:val="0"/>
          <w:numId w:val="21"/>
        </w:numPr>
        <w:spacing w:before="100" w:beforeAutospacing="1" w:after="100" w:afterAutospacing="1"/>
      </w:pPr>
      <w:r w:rsidRPr="009A3DDF">
        <w:t>İlgili tarafların ihtiyaç ve beklentileri,</w:t>
      </w:r>
    </w:p>
    <w:p w:rsidR="00915AAB" w:rsidRPr="009A3DDF" w:rsidRDefault="00915AAB" w:rsidP="009A3DDF">
      <w:pPr>
        <w:numPr>
          <w:ilvl w:val="0"/>
          <w:numId w:val="21"/>
        </w:numPr>
        <w:spacing w:before="100" w:beforeAutospacing="1" w:after="100" w:afterAutospacing="1"/>
      </w:pPr>
      <w:r w:rsidRPr="009A3DDF">
        <w:t>Bilgi varlıklarının gizlilik, bütünlük ve erişilebilirliği,</w:t>
      </w:r>
    </w:p>
    <w:p w:rsidR="00915AAB" w:rsidRPr="009A3DDF" w:rsidRDefault="00915AAB" w:rsidP="009A3DDF">
      <w:pPr>
        <w:numPr>
          <w:ilvl w:val="0"/>
          <w:numId w:val="21"/>
        </w:numPr>
        <w:spacing w:before="100" w:beforeAutospacing="1" w:after="100" w:afterAutospacing="1"/>
      </w:pPr>
      <w:r w:rsidRPr="009A3DDF">
        <w:t>İş sürekliliği,</w:t>
      </w:r>
    </w:p>
    <w:p w:rsidR="00915AAB" w:rsidRPr="009A3DDF" w:rsidRDefault="00915AAB" w:rsidP="009A3DDF">
      <w:pPr>
        <w:numPr>
          <w:ilvl w:val="0"/>
          <w:numId w:val="21"/>
        </w:numPr>
        <w:spacing w:before="100" w:beforeAutospacing="1" w:after="100" w:afterAutospacing="1"/>
      </w:pPr>
      <w:r w:rsidRPr="009A3DDF">
        <w:t>Kişisel verilerin korunması,</w:t>
      </w:r>
    </w:p>
    <w:p w:rsidR="00915AAB" w:rsidRPr="009A3DDF" w:rsidRDefault="00915AAB" w:rsidP="009A3DDF">
      <w:pPr>
        <w:numPr>
          <w:ilvl w:val="0"/>
          <w:numId w:val="21"/>
        </w:numPr>
        <w:spacing w:before="100" w:beforeAutospacing="1" w:after="100" w:afterAutospacing="1"/>
      </w:pPr>
      <w:r w:rsidRPr="009A3DDF">
        <w:t>Bilgi teknolojileri hizmetleri,</w:t>
      </w:r>
    </w:p>
    <w:p w:rsidR="00915AAB" w:rsidRPr="009A3DDF" w:rsidRDefault="00915AAB" w:rsidP="009A3DDF">
      <w:pPr>
        <w:numPr>
          <w:ilvl w:val="0"/>
          <w:numId w:val="21"/>
        </w:numPr>
        <w:spacing w:before="100" w:beforeAutospacing="1" w:after="100" w:afterAutospacing="1"/>
      </w:pPr>
      <w:r w:rsidRPr="009A3DDF">
        <w:t>Mevcut güvenlik ve kontrol uygulamaları,</w:t>
      </w:r>
    </w:p>
    <w:p w:rsidR="00915AAB" w:rsidRPr="009A3DDF" w:rsidRDefault="00915AAB" w:rsidP="009A3DDF">
      <w:pPr>
        <w:numPr>
          <w:ilvl w:val="0"/>
          <w:numId w:val="21"/>
        </w:numPr>
        <w:spacing w:before="100" w:beforeAutospacing="1" w:after="100" w:afterAutospacing="1"/>
      </w:pPr>
      <w:r w:rsidRPr="009A3DDF">
        <w:t>Geçmişte meydana gelen olaylar ve uygunsuzluklar,</w:t>
      </w:r>
    </w:p>
    <w:p w:rsidR="00915AAB" w:rsidRPr="009A3DDF" w:rsidRDefault="00915AAB" w:rsidP="009A3DDF">
      <w:pPr>
        <w:numPr>
          <w:ilvl w:val="0"/>
          <w:numId w:val="21"/>
        </w:numPr>
        <w:spacing w:before="100" w:beforeAutospacing="1" w:after="100" w:afterAutospacing="1"/>
      </w:pPr>
      <w:r w:rsidRPr="009A3DDF">
        <w:t>İç ve dış tehditler,</w:t>
      </w:r>
    </w:p>
    <w:p w:rsidR="00915AAB" w:rsidRPr="003031B3" w:rsidRDefault="00915AAB" w:rsidP="009A3DDF">
      <w:pPr>
        <w:numPr>
          <w:ilvl w:val="0"/>
          <w:numId w:val="21"/>
        </w:numPr>
        <w:spacing w:before="100" w:beforeAutospacing="1" w:after="100" w:afterAutospacing="1"/>
      </w:pPr>
      <w:r w:rsidRPr="009A3DDF">
        <w:t>Değişiklikler ve yeni faaliyetler dikkate alınır.</w:t>
      </w:r>
    </w:p>
    <w:p w:rsidR="005A74E1" w:rsidRPr="009A3DDF" w:rsidRDefault="00FB0CFC" w:rsidP="009A3DDF">
      <w:pPr>
        <w:pStyle w:val="ListeParagraf"/>
        <w:numPr>
          <w:ilvl w:val="1"/>
          <w:numId w:val="1"/>
        </w:numPr>
        <w:contextualSpacing/>
        <w:jc w:val="both"/>
        <w:rPr>
          <w:rFonts w:ascii="Times New Roman" w:hAnsi="Times New Roman"/>
          <w:color w:val="000000" w:themeColor="text1"/>
          <w:sz w:val="24"/>
          <w:szCs w:val="24"/>
        </w:rPr>
      </w:pPr>
      <w:r w:rsidRPr="009A3DDF">
        <w:rPr>
          <w:rFonts w:ascii="Times New Roman" w:hAnsi="Times New Roman"/>
          <w:b/>
          <w:color w:val="000000" w:themeColor="text1"/>
          <w:sz w:val="24"/>
          <w:szCs w:val="24"/>
        </w:rPr>
        <w:t>Varlıklarının Belirlenmesi</w:t>
      </w:r>
    </w:p>
    <w:p w:rsidR="005A74E1" w:rsidRPr="009A3DDF" w:rsidRDefault="00FB0CFC" w:rsidP="009A3DDF">
      <w:pPr>
        <w:pStyle w:val="ListeParagraf"/>
        <w:ind w:firstLine="720"/>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İşin gerçekleştirilmesi için ve iş sürekliliği için gerekli olan tüm maddi ve manevi varlıklar birim varlıklarını oluştururlar. Bu varlıklar kullanım amaçları, işe etkileri, maddi ve manevi değerleri ile zayıflıklara karşı tehdit altında olabilirler.</w:t>
      </w:r>
    </w:p>
    <w:p w:rsidR="005A74E1" w:rsidRPr="009A3DDF" w:rsidRDefault="005A74E1" w:rsidP="009A3DDF">
      <w:pPr>
        <w:pStyle w:val="ListeParagraf"/>
        <w:jc w:val="both"/>
        <w:rPr>
          <w:rFonts w:ascii="Times New Roman" w:hAnsi="Times New Roman"/>
          <w:color w:val="000000" w:themeColor="text1"/>
          <w:sz w:val="24"/>
          <w:szCs w:val="24"/>
        </w:rPr>
      </w:pPr>
    </w:p>
    <w:p w:rsidR="005A74E1" w:rsidRPr="009A3DDF" w:rsidRDefault="00C20B00" w:rsidP="009A3DDF">
      <w:pPr>
        <w:pStyle w:val="ListeParagraf"/>
        <w:ind w:firstLine="720"/>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Kurum</w:t>
      </w:r>
      <w:r w:rsidR="00FB0CFC" w:rsidRPr="009A3DDF">
        <w:rPr>
          <w:rFonts w:ascii="Times New Roman" w:hAnsi="Times New Roman"/>
          <w:color w:val="000000" w:themeColor="text1"/>
          <w:sz w:val="24"/>
          <w:szCs w:val="24"/>
        </w:rPr>
        <w:t xml:space="preserve"> bünyesinde varlıklarımız şu şekilde sınıflandırılır ve tanımlanır.</w:t>
      </w:r>
    </w:p>
    <w:p w:rsidR="00AD0CC9" w:rsidRPr="009A3DDF" w:rsidRDefault="00AD0CC9" w:rsidP="009A3DDF">
      <w:pPr>
        <w:rPr>
          <w:color w:val="000000" w:themeColor="text1"/>
        </w:rPr>
      </w:pPr>
    </w:p>
    <w:tbl>
      <w:tblPr>
        <w:tblW w:w="98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87"/>
        <w:gridCol w:w="8332"/>
      </w:tblGrid>
      <w:tr w:rsidR="00E23AA9" w:rsidRPr="009A3DDF" w:rsidTr="00E23AA9">
        <w:trPr>
          <w:trHeight w:val="766"/>
          <w:jc w:val="center"/>
        </w:trPr>
        <w:tc>
          <w:tcPr>
            <w:tcW w:w="1487" w:type="dxa"/>
            <w:tcBorders>
              <w:top w:val="single" w:sz="4" w:space="0" w:color="000000"/>
              <w:left w:val="single" w:sz="4" w:space="0" w:color="000000"/>
              <w:bottom w:val="single" w:sz="4" w:space="0" w:color="000000"/>
              <w:right w:val="single" w:sz="4" w:space="0" w:color="000000"/>
            </w:tcBorders>
            <w:shd w:val="clear" w:color="auto" w:fill="C00000"/>
          </w:tcPr>
          <w:p w:rsidR="00E23AA9" w:rsidRPr="009A3DDF" w:rsidRDefault="00E23AA9" w:rsidP="009A3DDF">
            <w:pPr>
              <w:pStyle w:val="ListeParagraf"/>
              <w:spacing w:before="120" w:after="120"/>
              <w:jc w:val="both"/>
              <w:rPr>
                <w:rFonts w:ascii="Times New Roman" w:hAnsi="Times New Roman"/>
                <w:color w:val="000000" w:themeColor="text1"/>
                <w:sz w:val="24"/>
                <w:szCs w:val="24"/>
              </w:rPr>
            </w:pPr>
            <w:r w:rsidRPr="009A3DDF">
              <w:rPr>
                <w:rFonts w:ascii="Times New Roman" w:hAnsi="Times New Roman"/>
                <w:b/>
                <w:color w:val="000000" w:themeColor="text1"/>
                <w:sz w:val="24"/>
                <w:szCs w:val="24"/>
              </w:rPr>
              <w:t>VARLIK SINIFI</w:t>
            </w:r>
          </w:p>
        </w:tc>
        <w:tc>
          <w:tcPr>
            <w:tcW w:w="8332" w:type="dxa"/>
            <w:tcBorders>
              <w:top w:val="single" w:sz="4" w:space="0" w:color="000000"/>
              <w:left w:val="single" w:sz="4" w:space="0" w:color="000000"/>
              <w:bottom w:val="single" w:sz="4" w:space="0" w:color="000000"/>
              <w:right w:val="single" w:sz="4" w:space="0" w:color="000000"/>
            </w:tcBorders>
            <w:shd w:val="clear" w:color="auto" w:fill="C00000"/>
          </w:tcPr>
          <w:p w:rsidR="00E23AA9" w:rsidRPr="009A3DDF" w:rsidRDefault="00E23AA9" w:rsidP="009A3DDF">
            <w:pPr>
              <w:pStyle w:val="ListeParagraf"/>
              <w:spacing w:before="120" w:after="120"/>
              <w:jc w:val="both"/>
              <w:rPr>
                <w:rFonts w:ascii="Times New Roman" w:hAnsi="Times New Roman"/>
                <w:color w:val="000000" w:themeColor="text1"/>
                <w:sz w:val="24"/>
                <w:szCs w:val="24"/>
              </w:rPr>
            </w:pPr>
            <w:r w:rsidRPr="009A3DDF">
              <w:rPr>
                <w:rFonts w:ascii="Times New Roman" w:hAnsi="Times New Roman"/>
                <w:b/>
                <w:color w:val="000000" w:themeColor="text1"/>
                <w:sz w:val="24"/>
                <w:szCs w:val="24"/>
              </w:rPr>
              <w:t>AÇIKLAMA</w:t>
            </w:r>
          </w:p>
        </w:tc>
      </w:tr>
      <w:tr w:rsidR="00E23AA9" w:rsidRPr="009A3DDF" w:rsidTr="00E23AA9">
        <w:trPr>
          <w:trHeight w:val="2719"/>
          <w:jc w:val="center"/>
        </w:trPr>
        <w:tc>
          <w:tcPr>
            <w:tcW w:w="1487" w:type="dxa"/>
            <w:tcBorders>
              <w:top w:val="single" w:sz="4" w:space="0" w:color="000000"/>
              <w:left w:val="single" w:sz="4" w:space="0" w:color="000000"/>
              <w:bottom w:val="single" w:sz="4" w:space="0" w:color="000000"/>
              <w:right w:val="single" w:sz="4" w:space="0" w:color="000000"/>
            </w:tcBorders>
          </w:tcPr>
          <w:p w:rsidR="00E23AA9" w:rsidRPr="009A3DDF" w:rsidRDefault="00E23AA9" w:rsidP="009A3DDF">
            <w:pPr>
              <w:pStyle w:val="ListeParagraf"/>
              <w:spacing w:before="120" w:after="120"/>
              <w:jc w:val="both"/>
              <w:rPr>
                <w:rFonts w:ascii="Times New Roman" w:hAnsi="Times New Roman"/>
                <w:bCs/>
                <w:color w:val="000000" w:themeColor="text1"/>
                <w:sz w:val="24"/>
                <w:szCs w:val="24"/>
                <w:u w:val="single"/>
              </w:rPr>
            </w:pPr>
          </w:p>
          <w:p w:rsidR="00E23AA9" w:rsidRPr="009A3DDF" w:rsidRDefault="00E23AA9" w:rsidP="009A3DDF">
            <w:pPr>
              <w:pStyle w:val="ListeParagraf"/>
              <w:spacing w:before="120" w:after="120"/>
              <w:jc w:val="both"/>
              <w:rPr>
                <w:rFonts w:ascii="Times New Roman" w:hAnsi="Times New Roman"/>
                <w:bCs/>
                <w:color w:val="000000" w:themeColor="text1"/>
                <w:sz w:val="24"/>
                <w:szCs w:val="24"/>
                <w:u w:val="single"/>
              </w:rPr>
            </w:pPr>
          </w:p>
          <w:p w:rsidR="00E23AA9" w:rsidRPr="009A3DDF" w:rsidRDefault="00E23AA9" w:rsidP="009A3DDF">
            <w:pPr>
              <w:pStyle w:val="ListeParagraf"/>
              <w:spacing w:before="120" w:after="120"/>
              <w:jc w:val="both"/>
              <w:rPr>
                <w:rFonts w:ascii="Times New Roman" w:hAnsi="Times New Roman"/>
                <w:bCs/>
                <w:color w:val="000000" w:themeColor="text1"/>
                <w:sz w:val="24"/>
                <w:szCs w:val="24"/>
                <w:u w:val="single"/>
              </w:rPr>
            </w:pPr>
            <w:r w:rsidRPr="009A3DDF">
              <w:rPr>
                <w:rFonts w:ascii="Times New Roman" w:hAnsi="Times New Roman"/>
                <w:bCs/>
                <w:color w:val="000000" w:themeColor="text1"/>
                <w:sz w:val="24"/>
                <w:szCs w:val="24"/>
                <w:u w:val="single"/>
              </w:rPr>
              <w:t>Fiziksel Varlıklar:</w:t>
            </w:r>
          </w:p>
        </w:tc>
        <w:tc>
          <w:tcPr>
            <w:tcW w:w="8332" w:type="dxa"/>
            <w:tcBorders>
              <w:top w:val="single" w:sz="4" w:space="0" w:color="000000"/>
              <w:left w:val="single" w:sz="4" w:space="0" w:color="000000"/>
              <w:bottom w:val="single" w:sz="4" w:space="0" w:color="000000"/>
              <w:right w:val="single" w:sz="4" w:space="0" w:color="000000"/>
            </w:tcBorders>
          </w:tcPr>
          <w:p w:rsidR="00E23AA9" w:rsidRPr="009A3DDF" w:rsidRDefault="00E23AA9" w:rsidP="009A3DDF">
            <w:pPr>
              <w:pStyle w:val="GvdeMetni"/>
              <w:rPr>
                <w:color w:val="000000" w:themeColor="text1"/>
              </w:rPr>
            </w:pPr>
            <w:r w:rsidRPr="009A3DDF">
              <w:rPr>
                <w:color w:val="000000" w:themeColor="text1"/>
              </w:rPr>
              <w:t>Birimde kullanılan fiziksel varlıklardır.</w:t>
            </w:r>
          </w:p>
          <w:p w:rsidR="00E23AA9" w:rsidRPr="009A3DDF" w:rsidRDefault="00E23AA9" w:rsidP="009A3DDF">
            <w:pPr>
              <w:pStyle w:val="GvdeMetni"/>
              <w:rPr>
                <w:color w:val="000000" w:themeColor="text1"/>
              </w:rPr>
            </w:pPr>
          </w:p>
          <w:p w:rsidR="00E23AA9" w:rsidRPr="009A3DDF" w:rsidRDefault="00E23AA9" w:rsidP="009A3DDF">
            <w:pPr>
              <w:pStyle w:val="GvdeMetni"/>
              <w:rPr>
                <w:b/>
                <w:bCs/>
                <w:color w:val="000000" w:themeColor="text1"/>
                <w:u w:val="single"/>
              </w:rPr>
            </w:pPr>
            <w:r w:rsidRPr="009A3DDF">
              <w:rPr>
                <w:b/>
                <w:bCs/>
                <w:color w:val="000000" w:themeColor="text1"/>
                <w:u w:val="single"/>
              </w:rPr>
              <w:t>Alt kategoriler:</w:t>
            </w:r>
          </w:p>
          <w:p w:rsidR="00E23AA9" w:rsidRPr="009A3DDF" w:rsidRDefault="00E23AA9" w:rsidP="009A3DDF">
            <w:pPr>
              <w:pStyle w:val="GvdeMetni"/>
              <w:rPr>
                <w:color w:val="000000" w:themeColor="text1"/>
              </w:rPr>
            </w:pPr>
          </w:p>
          <w:p w:rsidR="00E23AA9" w:rsidRPr="009A3DDF" w:rsidRDefault="00E23AA9" w:rsidP="009A3DDF">
            <w:pPr>
              <w:pStyle w:val="GvdeMetni"/>
              <w:numPr>
                <w:ilvl w:val="0"/>
                <w:numId w:val="4"/>
              </w:numPr>
              <w:tabs>
                <w:tab w:val="left" w:pos="380"/>
              </w:tabs>
              <w:overflowPunct w:val="0"/>
              <w:autoSpaceDE w:val="0"/>
              <w:autoSpaceDN w:val="0"/>
              <w:adjustRightInd w:val="0"/>
              <w:rPr>
                <w:color w:val="000000" w:themeColor="text1"/>
              </w:rPr>
            </w:pPr>
            <w:r w:rsidRPr="009A3DDF">
              <w:rPr>
                <w:color w:val="000000" w:themeColor="text1"/>
              </w:rPr>
              <w:t xml:space="preserve">Bilgisayar ekipmanları (bilgisayar, sunucu, işlemci, diz üstü bilgisayarlar, modemler vb.); </w:t>
            </w:r>
          </w:p>
          <w:p w:rsidR="00E23AA9" w:rsidRPr="009A3DDF" w:rsidRDefault="00E23AA9" w:rsidP="009A3DDF">
            <w:pPr>
              <w:pStyle w:val="GvdeMetni"/>
              <w:numPr>
                <w:ilvl w:val="0"/>
                <w:numId w:val="4"/>
              </w:numPr>
              <w:overflowPunct w:val="0"/>
              <w:autoSpaceDE w:val="0"/>
              <w:autoSpaceDN w:val="0"/>
              <w:adjustRightInd w:val="0"/>
              <w:rPr>
                <w:color w:val="000000" w:themeColor="text1"/>
              </w:rPr>
            </w:pPr>
            <w:r w:rsidRPr="009A3DDF">
              <w:rPr>
                <w:color w:val="000000" w:themeColor="text1"/>
              </w:rPr>
              <w:t xml:space="preserve">İletişim ekipmanları (yönlendirici, telefon, faks vb.); </w:t>
            </w:r>
          </w:p>
          <w:p w:rsidR="00E23AA9" w:rsidRPr="009A3DDF" w:rsidRDefault="00E23AA9" w:rsidP="009A3DDF">
            <w:pPr>
              <w:pStyle w:val="GvdeMetni"/>
              <w:numPr>
                <w:ilvl w:val="0"/>
                <w:numId w:val="4"/>
              </w:numPr>
              <w:overflowPunct w:val="0"/>
              <w:autoSpaceDE w:val="0"/>
              <w:autoSpaceDN w:val="0"/>
              <w:adjustRightInd w:val="0"/>
              <w:rPr>
                <w:color w:val="000000" w:themeColor="text1"/>
              </w:rPr>
            </w:pPr>
            <w:r w:rsidRPr="009A3DDF">
              <w:rPr>
                <w:color w:val="000000" w:themeColor="text1"/>
              </w:rPr>
              <w:t>manyetik kayıt  ortamları ( teyp, kartuş, disket, disk, cd vb.);</w:t>
            </w:r>
          </w:p>
          <w:p w:rsidR="00E23AA9" w:rsidRPr="009A3DDF" w:rsidRDefault="00E23AA9" w:rsidP="009A3DDF">
            <w:pPr>
              <w:pStyle w:val="GvdeMetni"/>
              <w:numPr>
                <w:ilvl w:val="0"/>
                <w:numId w:val="4"/>
              </w:numPr>
              <w:overflowPunct w:val="0"/>
              <w:autoSpaceDE w:val="0"/>
              <w:autoSpaceDN w:val="0"/>
              <w:adjustRightInd w:val="0"/>
              <w:rPr>
                <w:color w:val="000000" w:themeColor="text1"/>
              </w:rPr>
            </w:pPr>
            <w:r w:rsidRPr="009A3DDF">
              <w:rPr>
                <w:color w:val="000000" w:themeColor="text1"/>
              </w:rPr>
              <w:t>Diğer teknik ekipmanlar (güç kaynakları, adaptör, havalandırma üniteleri vb.);</w:t>
            </w:r>
          </w:p>
        </w:tc>
      </w:tr>
      <w:tr w:rsidR="00E23AA9" w:rsidRPr="009A3DDF" w:rsidTr="00E23AA9">
        <w:trPr>
          <w:trHeight w:val="766"/>
          <w:jc w:val="center"/>
        </w:trPr>
        <w:tc>
          <w:tcPr>
            <w:tcW w:w="1487" w:type="dxa"/>
            <w:tcBorders>
              <w:top w:val="single" w:sz="4" w:space="0" w:color="000000"/>
              <w:left w:val="single" w:sz="4" w:space="0" w:color="000000"/>
              <w:bottom w:val="single" w:sz="4" w:space="0" w:color="000000"/>
              <w:right w:val="single" w:sz="4" w:space="0" w:color="000000"/>
            </w:tcBorders>
          </w:tcPr>
          <w:p w:rsidR="00E23AA9" w:rsidRPr="009A3DDF" w:rsidRDefault="00E23AA9" w:rsidP="009A3DDF">
            <w:pPr>
              <w:pStyle w:val="ListeParagraf"/>
              <w:spacing w:before="120" w:after="120"/>
              <w:jc w:val="both"/>
              <w:rPr>
                <w:rFonts w:ascii="Times New Roman" w:hAnsi="Times New Roman"/>
                <w:color w:val="000000" w:themeColor="text1"/>
                <w:sz w:val="24"/>
                <w:szCs w:val="24"/>
              </w:rPr>
            </w:pPr>
          </w:p>
          <w:p w:rsidR="00E23AA9" w:rsidRPr="009A3DDF" w:rsidRDefault="00E23AA9" w:rsidP="009A3DDF">
            <w:pPr>
              <w:pStyle w:val="ListeParagraf"/>
              <w:spacing w:before="120" w:after="120"/>
              <w:jc w:val="both"/>
              <w:rPr>
                <w:rFonts w:ascii="Times New Roman" w:hAnsi="Times New Roman"/>
                <w:color w:val="000000" w:themeColor="text1"/>
                <w:sz w:val="24"/>
                <w:szCs w:val="24"/>
              </w:rPr>
            </w:pPr>
          </w:p>
          <w:p w:rsidR="00E23AA9" w:rsidRPr="009A3DDF" w:rsidRDefault="00E23AA9" w:rsidP="009A3DDF">
            <w:pPr>
              <w:pStyle w:val="ListeParagraf"/>
              <w:spacing w:before="120" w:after="120"/>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Yazılım Varlıkları:</w:t>
            </w:r>
          </w:p>
        </w:tc>
        <w:tc>
          <w:tcPr>
            <w:tcW w:w="8332" w:type="dxa"/>
            <w:tcBorders>
              <w:top w:val="single" w:sz="4" w:space="0" w:color="000000"/>
              <w:left w:val="single" w:sz="4" w:space="0" w:color="000000"/>
              <w:bottom w:val="single" w:sz="4" w:space="0" w:color="000000"/>
              <w:right w:val="single" w:sz="4" w:space="0" w:color="000000"/>
            </w:tcBorders>
          </w:tcPr>
          <w:p w:rsidR="00E23AA9" w:rsidRPr="009A3DDF" w:rsidRDefault="00E23AA9" w:rsidP="009A3DDF">
            <w:pPr>
              <w:pStyle w:val="ListeParagraf"/>
              <w:spacing w:before="120" w:after="120"/>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 xml:space="preserve">Projelerin gerçekleştirilmesinde kullanılan her türlü bilgisayar programı, işletim sistemi ve yardımcı yazılımlar </w:t>
            </w:r>
          </w:p>
          <w:p w:rsidR="00E23AA9" w:rsidRPr="009A3DDF" w:rsidRDefault="00E23AA9" w:rsidP="009A3DDF">
            <w:pPr>
              <w:pStyle w:val="GvdeMetni"/>
              <w:rPr>
                <w:b/>
                <w:bCs/>
                <w:color w:val="000000" w:themeColor="text1"/>
                <w:u w:val="single"/>
              </w:rPr>
            </w:pPr>
            <w:r w:rsidRPr="009A3DDF">
              <w:rPr>
                <w:b/>
                <w:bCs/>
                <w:color w:val="000000" w:themeColor="text1"/>
                <w:u w:val="single"/>
              </w:rPr>
              <w:t>Alt kategoriler:</w:t>
            </w:r>
          </w:p>
          <w:p w:rsidR="00E23AA9" w:rsidRPr="009A3DDF" w:rsidRDefault="00E23AA9" w:rsidP="009A3DDF">
            <w:pPr>
              <w:pStyle w:val="GvdeMetni"/>
              <w:numPr>
                <w:ilvl w:val="0"/>
                <w:numId w:val="4"/>
              </w:numPr>
              <w:tabs>
                <w:tab w:val="left" w:pos="380"/>
              </w:tabs>
              <w:overflowPunct w:val="0"/>
              <w:autoSpaceDE w:val="0"/>
              <w:autoSpaceDN w:val="0"/>
              <w:adjustRightInd w:val="0"/>
              <w:rPr>
                <w:color w:val="000000" w:themeColor="text1"/>
              </w:rPr>
            </w:pPr>
            <w:r w:rsidRPr="009A3DDF">
              <w:rPr>
                <w:color w:val="000000" w:themeColor="text1"/>
              </w:rPr>
              <w:t xml:space="preserve">Uygulama yazılımları </w:t>
            </w:r>
          </w:p>
          <w:p w:rsidR="00E23AA9" w:rsidRPr="009A3DDF" w:rsidRDefault="00E23AA9" w:rsidP="009A3DDF">
            <w:pPr>
              <w:pStyle w:val="GvdeMetni"/>
              <w:numPr>
                <w:ilvl w:val="0"/>
                <w:numId w:val="4"/>
              </w:numPr>
              <w:tabs>
                <w:tab w:val="left" w:pos="380"/>
              </w:tabs>
              <w:overflowPunct w:val="0"/>
              <w:autoSpaceDE w:val="0"/>
              <w:autoSpaceDN w:val="0"/>
              <w:adjustRightInd w:val="0"/>
              <w:rPr>
                <w:color w:val="000000" w:themeColor="text1"/>
              </w:rPr>
            </w:pPr>
            <w:r w:rsidRPr="009A3DDF">
              <w:rPr>
                <w:color w:val="000000" w:themeColor="text1"/>
              </w:rPr>
              <w:t xml:space="preserve">Sistem yazılımları </w:t>
            </w:r>
          </w:p>
          <w:p w:rsidR="00E23AA9" w:rsidRPr="009A3DDF" w:rsidRDefault="00E23AA9" w:rsidP="009A3DDF">
            <w:pPr>
              <w:pStyle w:val="GvdeMetni"/>
              <w:numPr>
                <w:ilvl w:val="0"/>
                <w:numId w:val="4"/>
              </w:numPr>
              <w:tabs>
                <w:tab w:val="left" w:pos="380"/>
              </w:tabs>
              <w:overflowPunct w:val="0"/>
              <w:autoSpaceDE w:val="0"/>
              <w:autoSpaceDN w:val="0"/>
              <w:adjustRightInd w:val="0"/>
              <w:rPr>
                <w:color w:val="000000" w:themeColor="text1"/>
              </w:rPr>
            </w:pPr>
            <w:r w:rsidRPr="009A3DDF">
              <w:rPr>
                <w:color w:val="000000" w:themeColor="text1"/>
              </w:rPr>
              <w:t xml:space="preserve">Geliştirme araç ve yazılımları; </w:t>
            </w:r>
          </w:p>
          <w:p w:rsidR="00E23AA9" w:rsidRPr="009A3DDF" w:rsidRDefault="00E23AA9" w:rsidP="009A3DDF">
            <w:pPr>
              <w:pStyle w:val="GvdeMetni"/>
              <w:numPr>
                <w:ilvl w:val="0"/>
                <w:numId w:val="4"/>
              </w:numPr>
              <w:tabs>
                <w:tab w:val="left" w:pos="380"/>
              </w:tabs>
              <w:overflowPunct w:val="0"/>
              <w:autoSpaceDE w:val="0"/>
              <w:autoSpaceDN w:val="0"/>
              <w:adjustRightInd w:val="0"/>
              <w:rPr>
                <w:color w:val="000000" w:themeColor="text1"/>
              </w:rPr>
            </w:pPr>
            <w:r w:rsidRPr="009A3DDF">
              <w:rPr>
                <w:color w:val="000000" w:themeColor="text1"/>
              </w:rPr>
              <w:t>Diğer</w:t>
            </w:r>
          </w:p>
          <w:p w:rsidR="00E23AA9" w:rsidRPr="009A3DDF" w:rsidRDefault="00E23AA9" w:rsidP="009A3DDF">
            <w:pPr>
              <w:pStyle w:val="GvdeMetni"/>
              <w:tabs>
                <w:tab w:val="left" w:pos="380"/>
              </w:tabs>
              <w:overflowPunct w:val="0"/>
              <w:autoSpaceDE w:val="0"/>
              <w:autoSpaceDN w:val="0"/>
              <w:adjustRightInd w:val="0"/>
              <w:ind w:left="720"/>
              <w:rPr>
                <w:color w:val="000000" w:themeColor="text1"/>
              </w:rPr>
            </w:pPr>
          </w:p>
        </w:tc>
      </w:tr>
      <w:tr w:rsidR="00E23AA9" w:rsidRPr="009A3DDF" w:rsidTr="00E23AA9">
        <w:trPr>
          <w:trHeight w:val="766"/>
          <w:jc w:val="center"/>
        </w:trPr>
        <w:tc>
          <w:tcPr>
            <w:tcW w:w="1487" w:type="dxa"/>
            <w:tcBorders>
              <w:top w:val="single" w:sz="4" w:space="0" w:color="000000"/>
              <w:left w:val="single" w:sz="4" w:space="0" w:color="000000"/>
              <w:bottom w:val="single" w:sz="4" w:space="0" w:color="000000"/>
              <w:right w:val="single" w:sz="4" w:space="0" w:color="000000"/>
            </w:tcBorders>
          </w:tcPr>
          <w:p w:rsidR="00E23AA9" w:rsidRPr="009A3DDF" w:rsidRDefault="00E23AA9" w:rsidP="009A3DDF">
            <w:pPr>
              <w:pStyle w:val="ListeParagraf"/>
              <w:spacing w:before="120" w:after="120"/>
              <w:jc w:val="both"/>
              <w:rPr>
                <w:rFonts w:ascii="Times New Roman" w:hAnsi="Times New Roman"/>
                <w:bCs/>
                <w:color w:val="000000" w:themeColor="text1"/>
                <w:sz w:val="24"/>
                <w:szCs w:val="24"/>
                <w:u w:val="single"/>
              </w:rPr>
            </w:pPr>
          </w:p>
          <w:p w:rsidR="00E23AA9" w:rsidRPr="009A3DDF" w:rsidRDefault="00E23AA9" w:rsidP="009A3DDF">
            <w:pPr>
              <w:pStyle w:val="ListeParagraf"/>
              <w:spacing w:before="120" w:after="120"/>
              <w:jc w:val="both"/>
              <w:rPr>
                <w:rFonts w:ascii="Times New Roman" w:hAnsi="Times New Roman"/>
                <w:bCs/>
                <w:color w:val="000000" w:themeColor="text1"/>
                <w:sz w:val="24"/>
                <w:szCs w:val="24"/>
                <w:u w:val="single"/>
              </w:rPr>
            </w:pPr>
          </w:p>
          <w:p w:rsidR="00E23AA9" w:rsidRPr="009A3DDF" w:rsidRDefault="00E23AA9" w:rsidP="009A3DDF">
            <w:pPr>
              <w:pStyle w:val="ListeParagraf"/>
              <w:spacing w:before="120" w:after="120"/>
              <w:jc w:val="both"/>
              <w:rPr>
                <w:rFonts w:ascii="Times New Roman" w:hAnsi="Times New Roman"/>
                <w:color w:val="000000" w:themeColor="text1"/>
                <w:sz w:val="24"/>
                <w:szCs w:val="24"/>
              </w:rPr>
            </w:pPr>
            <w:r w:rsidRPr="009A3DDF">
              <w:rPr>
                <w:rFonts w:ascii="Times New Roman" w:hAnsi="Times New Roman"/>
                <w:bCs/>
                <w:color w:val="000000" w:themeColor="text1"/>
                <w:sz w:val="24"/>
                <w:szCs w:val="24"/>
                <w:u w:val="single"/>
              </w:rPr>
              <w:t>Bilgi Varlıkları:</w:t>
            </w:r>
          </w:p>
        </w:tc>
        <w:tc>
          <w:tcPr>
            <w:tcW w:w="8332" w:type="dxa"/>
            <w:tcBorders>
              <w:top w:val="single" w:sz="4" w:space="0" w:color="000000"/>
              <w:left w:val="single" w:sz="4" w:space="0" w:color="000000"/>
              <w:bottom w:val="single" w:sz="4" w:space="0" w:color="000000"/>
              <w:right w:val="single" w:sz="4" w:space="0" w:color="000000"/>
            </w:tcBorders>
          </w:tcPr>
          <w:p w:rsidR="00E23AA9" w:rsidRPr="009A3DDF" w:rsidRDefault="00E23AA9" w:rsidP="009A3DDF">
            <w:pPr>
              <w:pStyle w:val="ListeParagraf"/>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Kurumun tüm bilgi sistemlerinde, çalışanlarında, kütüphanelerinde tutulan ve kurumun iş süreçlerinde değişik formlarda işlenen veridir.</w:t>
            </w:r>
          </w:p>
          <w:p w:rsidR="00E23AA9" w:rsidRPr="009A3DDF" w:rsidRDefault="00E23AA9" w:rsidP="009A3DDF">
            <w:pPr>
              <w:pStyle w:val="GvdeMetni"/>
              <w:rPr>
                <w:color w:val="000000" w:themeColor="text1"/>
              </w:rPr>
            </w:pPr>
          </w:p>
          <w:p w:rsidR="00E23AA9" w:rsidRPr="009A3DDF" w:rsidRDefault="00E23AA9" w:rsidP="009A3DDF">
            <w:pPr>
              <w:pStyle w:val="GvdeMetni"/>
              <w:rPr>
                <w:b/>
                <w:bCs/>
                <w:color w:val="000000" w:themeColor="text1"/>
                <w:u w:val="single"/>
              </w:rPr>
            </w:pPr>
            <w:r w:rsidRPr="009A3DDF">
              <w:rPr>
                <w:b/>
                <w:bCs/>
                <w:color w:val="000000" w:themeColor="text1"/>
                <w:u w:val="single"/>
              </w:rPr>
              <w:t>Alt kategoriler:</w:t>
            </w:r>
          </w:p>
          <w:p w:rsidR="00E23AA9" w:rsidRPr="009A3DDF" w:rsidRDefault="00E23AA9" w:rsidP="009A3DDF">
            <w:pPr>
              <w:pStyle w:val="GvdeMetni"/>
              <w:numPr>
                <w:ilvl w:val="0"/>
                <w:numId w:val="4"/>
              </w:numPr>
              <w:tabs>
                <w:tab w:val="left" w:pos="380"/>
              </w:tabs>
              <w:overflowPunct w:val="0"/>
              <w:autoSpaceDE w:val="0"/>
              <w:autoSpaceDN w:val="0"/>
              <w:adjustRightInd w:val="0"/>
              <w:rPr>
                <w:color w:val="000000" w:themeColor="text1"/>
              </w:rPr>
            </w:pPr>
            <w:r w:rsidRPr="009A3DDF">
              <w:rPr>
                <w:color w:val="000000" w:themeColor="text1"/>
              </w:rPr>
              <w:t xml:space="preserve">Veritabanları; </w:t>
            </w:r>
          </w:p>
          <w:p w:rsidR="00E23AA9" w:rsidRPr="009A3DDF" w:rsidRDefault="00E23AA9" w:rsidP="009A3DDF">
            <w:pPr>
              <w:pStyle w:val="GvdeMetni"/>
              <w:numPr>
                <w:ilvl w:val="0"/>
                <w:numId w:val="4"/>
              </w:numPr>
              <w:tabs>
                <w:tab w:val="left" w:pos="380"/>
              </w:tabs>
              <w:overflowPunct w:val="0"/>
              <w:autoSpaceDE w:val="0"/>
              <w:autoSpaceDN w:val="0"/>
              <w:adjustRightInd w:val="0"/>
              <w:rPr>
                <w:color w:val="000000" w:themeColor="text1"/>
              </w:rPr>
            </w:pPr>
            <w:r w:rsidRPr="009A3DDF">
              <w:rPr>
                <w:color w:val="000000" w:themeColor="text1"/>
              </w:rPr>
              <w:t>Veri dosyaları;</w:t>
            </w:r>
          </w:p>
          <w:p w:rsidR="00E23AA9" w:rsidRPr="009A3DDF" w:rsidRDefault="00E23AA9" w:rsidP="009A3DDF">
            <w:pPr>
              <w:pStyle w:val="GvdeMetni"/>
              <w:numPr>
                <w:ilvl w:val="0"/>
                <w:numId w:val="4"/>
              </w:numPr>
              <w:tabs>
                <w:tab w:val="left" w:pos="380"/>
              </w:tabs>
              <w:overflowPunct w:val="0"/>
              <w:autoSpaceDE w:val="0"/>
              <w:autoSpaceDN w:val="0"/>
              <w:adjustRightInd w:val="0"/>
              <w:rPr>
                <w:color w:val="000000" w:themeColor="text1"/>
              </w:rPr>
            </w:pPr>
            <w:r w:rsidRPr="009A3DDF">
              <w:rPr>
                <w:color w:val="000000" w:themeColor="text1"/>
              </w:rPr>
              <w:t>Basılı materyal (sistem belgeleri, kullanıcı el kitapları, eğitim malzemeleri materyalleri, işlemsel ve destek uygulamaları, devamlılık (süreklilik) planları, yedek anlaşmaları, sözleşmeler; vb.)</w:t>
            </w:r>
          </w:p>
          <w:p w:rsidR="00E23AA9" w:rsidRPr="009A3DDF" w:rsidRDefault="00E23AA9" w:rsidP="009A3DDF">
            <w:pPr>
              <w:pStyle w:val="GvdeMetni"/>
              <w:numPr>
                <w:ilvl w:val="0"/>
                <w:numId w:val="4"/>
              </w:numPr>
              <w:tabs>
                <w:tab w:val="left" w:pos="380"/>
              </w:tabs>
              <w:overflowPunct w:val="0"/>
              <w:autoSpaceDE w:val="0"/>
              <w:autoSpaceDN w:val="0"/>
              <w:adjustRightInd w:val="0"/>
              <w:rPr>
                <w:color w:val="000000" w:themeColor="text1"/>
              </w:rPr>
            </w:pPr>
            <w:r w:rsidRPr="009A3DDF">
              <w:rPr>
                <w:color w:val="000000" w:themeColor="text1"/>
              </w:rPr>
              <w:t>Arşivlenmiş bilgi;</w:t>
            </w:r>
          </w:p>
          <w:p w:rsidR="00E23AA9" w:rsidRPr="009A3DDF" w:rsidRDefault="00E23AA9" w:rsidP="009A3DDF">
            <w:pPr>
              <w:pStyle w:val="GvdeMetni"/>
              <w:numPr>
                <w:ilvl w:val="0"/>
                <w:numId w:val="4"/>
              </w:numPr>
              <w:tabs>
                <w:tab w:val="left" w:pos="380"/>
              </w:tabs>
              <w:overflowPunct w:val="0"/>
              <w:autoSpaceDE w:val="0"/>
              <w:autoSpaceDN w:val="0"/>
              <w:adjustRightInd w:val="0"/>
              <w:rPr>
                <w:color w:val="000000" w:themeColor="text1"/>
              </w:rPr>
            </w:pPr>
            <w:r w:rsidRPr="009A3DDF">
              <w:rPr>
                <w:color w:val="000000" w:themeColor="text1"/>
              </w:rPr>
              <w:t>Diğer (Yukarıdaki alt kategoriler dışında bulunan bilgi varlıklarıdır. )</w:t>
            </w:r>
          </w:p>
          <w:p w:rsidR="00E23AA9" w:rsidRPr="009A3DDF" w:rsidRDefault="00E23AA9" w:rsidP="009A3DDF">
            <w:pPr>
              <w:pStyle w:val="GvdeMetni"/>
              <w:tabs>
                <w:tab w:val="left" w:pos="380"/>
              </w:tabs>
              <w:overflowPunct w:val="0"/>
              <w:autoSpaceDE w:val="0"/>
              <w:autoSpaceDN w:val="0"/>
              <w:adjustRightInd w:val="0"/>
              <w:ind w:left="720"/>
              <w:rPr>
                <w:color w:val="000000" w:themeColor="text1"/>
              </w:rPr>
            </w:pPr>
          </w:p>
        </w:tc>
      </w:tr>
      <w:tr w:rsidR="002C0DE0" w:rsidRPr="009A3DDF" w:rsidTr="00E23AA9">
        <w:trPr>
          <w:trHeight w:val="766"/>
          <w:jc w:val="center"/>
        </w:trPr>
        <w:tc>
          <w:tcPr>
            <w:tcW w:w="1487" w:type="dxa"/>
            <w:tcBorders>
              <w:top w:val="single" w:sz="4" w:space="0" w:color="000000"/>
              <w:left w:val="single" w:sz="4" w:space="0" w:color="000000"/>
              <w:bottom w:val="single" w:sz="4" w:space="0" w:color="000000"/>
              <w:right w:val="single" w:sz="4" w:space="0" w:color="000000"/>
            </w:tcBorders>
          </w:tcPr>
          <w:p w:rsidR="002C0DE0" w:rsidRPr="009A3DDF" w:rsidRDefault="002C0DE0" w:rsidP="009A3DDF">
            <w:pPr>
              <w:pStyle w:val="ListeParagraf"/>
              <w:spacing w:before="120" w:after="120"/>
              <w:jc w:val="both"/>
              <w:rPr>
                <w:rFonts w:ascii="Times New Roman" w:hAnsi="Times New Roman"/>
                <w:bCs/>
                <w:color w:val="000000" w:themeColor="text1"/>
                <w:sz w:val="24"/>
                <w:szCs w:val="24"/>
                <w:u w:val="single"/>
              </w:rPr>
            </w:pPr>
            <w:r w:rsidRPr="009A3DDF">
              <w:rPr>
                <w:rFonts w:ascii="Times New Roman" w:hAnsi="Times New Roman"/>
                <w:bCs/>
                <w:color w:val="000000" w:themeColor="text1"/>
                <w:sz w:val="24"/>
                <w:szCs w:val="24"/>
                <w:u w:val="single"/>
              </w:rPr>
              <w:t xml:space="preserve">Servisler </w:t>
            </w:r>
            <w:r w:rsidRPr="009A3DDF">
              <w:rPr>
                <w:rFonts w:ascii="Times New Roman" w:hAnsi="Times New Roman"/>
                <w:bCs/>
                <w:color w:val="000000" w:themeColor="text1"/>
                <w:sz w:val="24"/>
                <w:szCs w:val="24"/>
                <w:u w:val="single"/>
              </w:rPr>
              <w:br/>
              <w:t>(Hizmetler)</w:t>
            </w:r>
          </w:p>
        </w:tc>
        <w:tc>
          <w:tcPr>
            <w:tcW w:w="8332" w:type="dxa"/>
            <w:tcBorders>
              <w:top w:val="single" w:sz="4" w:space="0" w:color="000000"/>
              <w:left w:val="single" w:sz="4" w:space="0" w:color="000000"/>
              <w:bottom w:val="single" w:sz="4" w:space="0" w:color="000000"/>
              <w:right w:val="single" w:sz="4" w:space="0" w:color="000000"/>
            </w:tcBorders>
          </w:tcPr>
          <w:p w:rsidR="002C0DE0" w:rsidRPr="009A3DDF" w:rsidRDefault="002C0DE0" w:rsidP="009A3DDF">
            <w:pPr>
              <w:pStyle w:val="ListeParagraf"/>
              <w:jc w:val="both"/>
              <w:rPr>
                <w:rFonts w:ascii="Times New Roman" w:hAnsi="Times New Roman"/>
                <w:color w:val="000000" w:themeColor="text1"/>
                <w:sz w:val="24"/>
                <w:szCs w:val="24"/>
              </w:rPr>
            </w:pPr>
          </w:p>
          <w:p w:rsidR="002C0DE0" w:rsidRPr="009A3DDF" w:rsidRDefault="002C0DE0" w:rsidP="009A3DDF">
            <w:pPr>
              <w:pStyle w:val="ListeParagraf"/>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 xml:space="preserve"> Bilgi işleme ve haberleşme servisleri (web servisi, ftp servisi)</w:t>
            </w:r>
          </w:p>
        </w:tc>
      </w:tr>
      <w:tr w:rsidR="00E23AA9" w:rsidRPr="009A3DDF" w:rsidTr="00E23AA9">
        <w:trPr>
          <w:trHeight w:val="800"/>
          <w:jc w:val="center"/>
        </w:trPr>
        <w:tc>
          <w:tcPr>
            <w:tcW w:w="1487" w:type="dxa"/>
            <w:tcBorders>
              <w:top w:val="single" w:sz="4" w:space="0" w:color="000000"/>
              <w:left w:val="single" w:sz="4" w:space="0" w:color="000000"/>
              <w:bottom w:val="single" w:sz="4" w:space="0" w:color="000000"/>
              <w:right w:val="single" w:sz="4" w:space="0" w:color="000000"/>
            </w:tcBorders>
          </w:tcPr>
          <w:p w:rsidR="00E23AA9" w:rsidRPr="009A3DDF" w:rsidRDefault="00E23AA9" w:rsidP="009A3DDF">
            <w:pPr>
              <w:pStyle w:val="ListeParagraf"/>
              <w:spacing w:before="120" w:after="120"/>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İnsan Kaynağı</w:t>
            </w:r>
          </w:p>
        </w:tc>
        <w:tc>
          <w:tcPr>
            <w:tcW w:w="8332" w:type="dxa"/>
            <w:tcBorders>
              <w:top w:val="single" w:sz="4" w:space="0" w:color="000000"/>
              <w:left w:val="single" w:sz="4" w:space="0" w:color="000000"/>
              <w:bottom w:val="single" w:sz="4" w:space="0" w:color="000000"/>
              <w:right w:val="single" w:sz="4" w:space="0" w:color="000000"/>
            </w:tcBorders>
          </w:tcPr>
          <w:p w:rsidR="00E23AA9" w:rsidRPr="009A3DDF" w:rsidRDefault="00E23AA9" w:rsidP="009A3DDF">
            <w:pPr>
              <w:pStyle w:val="ListeParagraf"/>
              <w:spacing w:before="120" w:after="120"/>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Faaliyetlerimizi gerçekleştirirken farklı pozisyonlarda görev yapan ve iş sonuçlarına doğrudan veya dolaylı etkisi olan tüm personelimiz</w:t>
            </w:r>
          </w:p>
        </w:tc>
      </w:tr>
      <w:tr w:rsidR="00915AAB" w:rsidRPr="009A3DDF" w:rsidTr="00E23AA9">
        <w:trPr>
          <w:trHeight w:val="800"/>
          <w:jc w:val="center"/>
        </w:trPr>
        <w:tc>
          <w:tcPr>
            <w:tcW w:w="1487" w:type="dxa"/>
            <w:tcBorders>
              <w:top w:val="single" w:sz="4" w:space="0" w:color="000000"/>
              <w:left w:val="single" w:sz="4" w:space="0" w:color="000000"/>
              <w:bottom w:val="single" w:sz="4" w:space="0" w:color="000000"/>
              <w:right w:val="single" w:sz="4" w:space="0" w:color="000000"/>
            </w:tcBorders>
          </w:tcPr>
          <w:p w:rsidR="00915AAB" w:rsidRPr="009A3DDF" w:rsidRDefault="00915AAB" w:rsidP="009A3DDF">
            <w:pPr>
              <w:pStyle w:val="ListeParagraf"/>
              <w:spacing w:before="120" w:after="120"/>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Süreçler</w:t>
            </w:r>
          </w:p>
        </w:tc>
        <w:tc>
          <w:tcPr>
            <w:tcW w:w="8332" w:type="dxa"/>
            <w:tcBorders>
              <w:top w:val="single" w:sz="4" w:space="0" w:color="000000"/>
              <w:left w:val="single" w:sz="4" w:space="0" w:color="000000"/>
              <w:bottom w:val="single" w:sz="4" w:space="0" w:color="000000"/>
              <w:right w:val="single" w:sz="4" w:space="0" w:color="000000"/>
            </w:tcBorders>
          </w:tcPr>
          <w:p w:rsidR="00915AAB" w:rsidRPr="009A3DDF" w:rsidRDefault="00915AAB" w:rsidP="009A3DDF">
            <w:pPr>
              <w:pStyle w:val="ListeParagraf"/>
              <w:spacing w:before="120" w:after="120"/>
              <w:jc w:val="both"/>
              <w:rPr>
                <w:rFonts w:ascii="Times New Roman" w:hAnsi="Times New Roman"/>
                <w:color w:val="000000" w:themeColor="text1"/>
                <w:sz w:val="24"/>
                <w:szCs w:val="24"/>
              </w:rPr>
            </w:pPr>
            <w:r w:rsidRPr="009A3DDF">
              <w:rPr>
                <w:rFonts w:ascii="Times New Roman" w:hAnsi="Times New Roman"/>
                <w:sz w:val="24"/>
                <w:szCs w:val="24"/>
              </w:rPr>
              <w:t>Faaliyetleri ve hizmetleri gerçekleştirmek amacıyla yürütülen süreçler.</w:t>
            </w:r>
          </w:p>
        </w:tc>
      </w:tr>
    </w:tbl>
    <w:p w:rsidR="00915AAB" w:rsidRPr="009A3DDF" w:rsidRDefault="00915AAB" w:rsidP="009A3DDF">
      <w:pPr>
        <w:pStyle w:val="isselectedend"/>
        <w:jc w:val="both"/>
      </w:pPr>
      <w:r w:rsidRPr="009A3DDF">
        <w:t xml:space="preserve">Varlıklar </w:t>
      </w:r>
      <w:r w:rsidRPr="009A3DDF">
        <w:rPr>
          <w:rStyle w:val="Gl"/>
        </w:rPr>
        <w:t>Varlık Envanteri</w:t>
      </w:r>
      <w:r w:rsidRPr="009A3DDF">
        <w:t xml:space="preserve"> kapsamında kayıt altına alınır.</w:t>
      </w:r>
    </w:p>
    <w:p w:rsidR="00915AAB" w:rsidRPr="009A3DDF" w:rsidRDefault="00915AAB" w:rsidP="009A3DDF">
      <w:pPr>
        <w:spacing w:before="100" w:beforeAutospacing="1" w:after="100" w:afterAutospacing="1"/>
        <w:ind w:firstLine="360"/>
      </w:pPr>
      <w:r w:rsidRPr="009A3DDF">
        <w:t>Yeni bir varlık oluşturulması, mevcut varlığın kullanım amacının değişmesi veya varlığın önem seviyesini etkileyen bir değişiklik meydana gelmesi halinde varlık değerlendirmesi gözden geçirilir. Her varlık için, varlığın kullanımından ve korunmasından sorumlu varlık sahibi belirlenir.</w:t>
      </w:r>
    </w:p>
    <w:p w:rsidR="00221A13" w:rsidRPr="009A3DDF" w:rsidRDefault="00221A13" w:rsidP="009A3DDF">
      <w:pPr>
        <w:rPr>
          <w:color w:val="000000" w:themeColor="text1"/>
        </w:rPr>
        <w:sectPr w:rsidR="00221A13" w:rsidRPr="009A3DDF" w:rsidSect="007E3A5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340" w:footer="340" w:gutter="0"/>
          <w:cols w:space="708"/>
          <w:docGrid w:linePitch="360"/>
        </w:sectPr>
      </w:pPr>
    </w:p>
    <w:p w:rsidR="0088182E" w:rsidRPr="009A3DDF" w:rsidRDefault="00915AAB" w:rsidP="009A3DDF">
      <w:pPr>
        <w:pStyle w:val="ListeParagraf"/>
        <w:numPr>
          <w:ilvl w:val="1"/>
          <w:numId w:val="1"/>
        </w:numPr>
        <w:contextualSpacing/>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Varlık Değerinin Belirlenmesi</w:t>
      </w:r>
    </w:p>
    <w:p w:rsidR="00221A13" w:rsidRPr="009A3DDF" w:rsidRDefault="00221A13" w:rsidP="009A3DDF">
      <w:pPr>
        <w:tabs>
          <w:tab w:val="left" w:pos="2609"/>
        </w:tabs>
      </w:pPr>
    </w:p>
    <w:tbl>
      <w:tblPr>
        <w:tblStyle w:val="TabloKlavuzu"/>
        <w:tblW w:w="15163" w:type="dxa"/>
        <w:jc w:val="center"/>
        <w:tblLook w:val="04A0" w:firstRow="1" w:lastRow="0" w:firstColumn="1" w:lastColumn="0" w:noHBand="0" w:noVBand="1"/>
      </w:tblPr>
      <w:tblGrid>
        <w:gridCol w:w="1591"/>
        <w:gridCol w:w="3366"/>
        <w:gridCol w:w="3420"/>
        <w:gridCol w:w="3252"/>
        <w:gridCol w:w="3534"/>
      </w:tblGrid>
      <w:tr w:rsidR="006B233C" w:rsidRPr="009A3DDF" w:rsidTr="008125F4">
        <w:trPr>
          <w:trHeight w:val="502"/>
          <w:jc w:val="center"/>
        </w:trPr>
        <w:tc>
          <w:tcPr>
            <w:tcW w:w="1591" w:type="dxa"/>
          </w:tcPr>
          <w:p w:rsidR="006B233C" w:rsidRPr="009A3DDF" w:rsidRDefault="006B233C" w:rsidP="009A3DDF">
            <w:pPr>
              <w:pStyle w:val="ListeParagraf"/>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Güvenlik Hedefi</w:t>
            </w:r>
          </w:p>
        </w:tc>
        <w:tc>
          <w:tcPr>
            <w:tcW w:w="3366" w:type="dxa"/>
          </w:tcPr>
          <w:p w:rsidR="006B233C" w:rsidRPr="009A3DDF" w:rsidRDefault="006B233C" w:rsidP="009A3DDF">
            <w:pPr>
              <w:pStyle w:val="ListeParagraf"/>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Düşük (1)</w:t>
            </w:r>
          </w:p>
        </w:tc>
        <w:tc>
          <w:tcPr>
            <w:tcW w:w="3420" w:type="dxa"/>
          </w:tcPr>
          <w:p w:rsidR="006B233C" w:rsidRPr="009A3DDF" w:rsidRDefault="006B233C" w:rsidP="009A3DDF">
            <w:pPr>
              <w:pStyle w:val="ListeParagraf"/>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 xml:space="preserve">Orta (2) </w:t>
            </w:r>
          </w:p>
        </w:tc>
        <w:tc>
          <w:tcPr>
            <w:tcW w:w="3252" w:type="dxa"/>
          </w:tcPr>
          <w:p w:rsidR="006B233C" w:rsidRPr="009A3DDF" w:rsidRDefault="006B233C" w:rsidP="009A3DDF">
            <w:pPr>
              <w:pStyle w:val="ListeParagraf"/>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Yüksek (3)</w:t>
            </w:r>
          </w:p>
        </w:tc>
        <w:tc>
          <w:tcPr>
            <w:tcW w:w="3534" w:type="dxa"/>
          </w:tcPr>
          <w:p w:rsidR="006B233C" w:rsidRPr="009A3DDF" w:rsidRDefault="006B233C" w:rsidP="009A3DDF">
            <w:pPr>
              <w:pStyle w:val="ListeParagraf"/>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Çok Yüksek (4)</w:t>
            </w:r>
          </w:p>
        </w:tc>
      </w:tr>
      <w:tr w:rsidR="006B233C" w:rsidRPr="009A3DDF" w:rsidTr="008125F4">
        <w:trPr>
          <w:trHeight w:val="1741"/>
          <w:jc w:val="center"/>
        </w:trPr>
        <w:tc>
          <w:tcPr>
            <w:tcW w:w="1591" w:type="dxa"/>
          </w:tcPr>
          <w:p w:rsidR="006B233C" w:rsidRPr="009A3DDF" w:rsidRDefault="006B233C" w:rsidP="009A3DDF">
            <w:pPr>
              <w:pStyle w:val="ListeParagraf"/>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Gizlik</w:t>
            </w:r>
          </w:p>
        </w:tc>
        <w:tc>
          <w:tcPr>
            <w:tcW w:w="3366" w:type="dxa"/>
          </w:tcPr>
          <w:p w:rsidR="006B233C" w:rsidRPr="009A3DDF" w:rsidRDefault="006B233C" w:rsidP="009A3DDF">
            <w:pPr>
              <w:pStyle w:val="ListeParagraf"/>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 xml:space="preserve">Varlığa bir zarar gelmesi durumunda </w:t>
            </w:r>
            <w:r w:rsidR="008125F4" w:rsidRPr="009A3DDF">
              <w:rPr>
                <w:rFonts w:ascii="Times New Roman" w:hAnsi="Times New Roman"/>
                <w:color w:val="000000" w:themeColor="text1"/>
                <w:sz w:val="24"/>
                <w:szCs w:val="24"/>
              </w:rPr>
              <w:t xml:space="preserve">veya </w:t>
            </w:r>
            <w:r w:rsidR="008125F4" w:rsidRPr="009A3DDF">
              <w:rPr>
                <w:rFonts w:ascii="Times New Roman" w:hAnsi="Times New Roman"/>
                <w:color w:val="000000" w:themeColor="text1"/>
                <w:sz w:val="24"/>
                <w:szCs w:val="24"/>
                <w:u w:val="single"/>
              </w:rPr>
              <w:t xml:space="preserve">kritik bilgi açığa </w:t>
            </w:r>
            <w:r w:rsidRPr="009A3DDF">
              <w:rPr>
                <w:rFonts w:ascii="Times New Roman" w:hAnsi="Times New Roman"/>
                <w:color w:val="000000" w:themeColor="text1"/>
                <w:sz w:val="24"/>
                <w:szCs w:val="24"/>
                <w:u w:val="single"/>
              </w:rPr>
              <w:t>çıkmaz</w:t>
            </w:r>
            <w:r w:rsidRPr="009A3DDF">
              <w:rPr>
                <w:rFonts w:ascii="Times New Roman" w:hAnsi="Times New Roman"/>
                <w:color w:val="000000" w:themeColor="text1"/>
                <w:sz w:val="24"/>
                <w:szCs w:val="24"/>
              </w:rPr>
              <w:t xml:space="preserve">. Açığa çıkan bilginin kritiklik seviyesi çok az etkiler veya etkilemez. Etki </w:t>
            </w:r>
            <w:r w:rsidRPr="009A3DDF">
              <w:rPr>
                <w:rFonts w:ascii="Times New Roman" w:hAnsi="Times New Roman"/>
                <w:color w:val="000000" w:themeColor="text1"/>
                <w:sz w:val="24"/>
                <w:szCs w:val="24"/>
                <w:u w:val="single"/>
              </w:rPr>
              <w:t>kısa vadede</w:t>
            </w:r>
            <w:r w:rsidRPr="009A3DDF">
              <w:rPr>
                <w:rFonts w:ascii="Times New Roman" w:hAnsi="Times New Roman"/>
                <w:color w:val="000000" w:themeColor="text1"/>
                <w:sz w:val="24"/>
                <w:szCs w:val="24"/>
              </w:rPr>
              <w:t xml:space="preserve"> telafi edilebilir.</w:t>
            </w:r>
          </w:p>
        </w:tc>
        <w:tc>
          <w:tcPr>
            <w:tcW w:w="3420" w:type="dxa"/>
          </w:tcPr>
          <w:p w:rsidR="006B233C" w:rsidRPr="009A3DDF" w:rsidRDefault="006B233C" w:rsidP="009A3DDF">
            <w:pPr>
              <w:pStyle w:val="ListeParagraf"/>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 xml:space="preserve">Varlığa bir zarar gelmesi durumunda </w:t>
            </w:r>
            <w:r w:rsidR="008125F4" w:rsidRPr="009A3DDF">
              <w:rPr>
                <w:rFonts w:ascii="Times New Roman" w:hAnsi="Times New Roman"/>
                <w:color w:val="000000" w:themeColor="text1"/>
                <w:sz w:val="24"/>
                <w:szCs w:val="24"/>
              </w:rPr>
              <w:t xml:space="preserve">veya </w:t>
            </w:r>
            <w:r w:rsidR="008125F4" w:rsidRPr="009A3DDF">
              <w:rPr>
                <w:rFonts w:ascii="Times New Roman" w:hAnsi="Times New Roman"/>
                <w:color w:val="000000" w:themeColor="text1"/>
                <w:sz w:val="24"/>
                <w:szCs w:val="24"/>
                <w:u w:val="single"/>
              </w:rPr>
              <w:t xml:space="preserve">kritik bilgi açığa </w:t>
            </w:r>
            <w:r w:rsidRPr="009A3DDF">
              <w:rPr>
                <w:rFonts w:ascii="Times New Roman" w:hAnsi="Times New Roman"/>
                <w:color w:val="000000" w:themeColor="text1"/>
                <w:sz w:val="24"/>
                <w:szCs w:val="24"/>
                <w:u w:val="single"/>
              </w:rPr>
              <w:t>çıkmaz</w:t>
            </w:r>
            <w:r w:rsidRPr="009A3DDF">
              <w:rPr>
                <w:rFonts w:ascii="Times New Roman" w:hAnsi="Times New Roman"/>
                <w:color w:val="000000" w:themeColor="text1"/>
                <w:sz w:val="24"/>
                <w:szCs w:val="24"/>
              </w:rPr>
              <w:t xml:space="preserve">. Açığa çıkan bilginin kritiklik seviyesi kurumu etkiler. Etki </w:t>
            </w:r>
            <w:r w:rsidRPr="009A3DDF">
              <w:rPr>
                <w:rFonts w:ascii="Times New Roman" w:hAnsi="Times New Roman"/>
                <w:color w:val="000000" w:themeColor="text1"/>
                <w:sz w:val="24"/>
                <w:szCs w:val="24"/>
                <w:u w:val="single"/>
              </w:rPr>
              <w:t>orta vadede</w:t>
            </w:r>
            <w:r w:rsidRPr="009A3DDF">
              <w:rPr>
                <w:rFonts w:ascii="Times New Roman" w:hAnsi="Times New Roman"/>
                <w:color w:val="000000" w:themeColor="text1"/>
                <w:sz w:val="24"/>
                <w:szCs w:val="24"/>
              </w:rPr>
              <w:t xml:space="preserve"> telafi edilebilir.</w:t>
            </w:r>
          </w:p>
        </w:tc>
        <w:tc>
          <w:tcPr>
            <w:tcW w:w="3252" w:type="dxa"/>
          </w:tcPr>
          <w:p w:rsidR="006B233C" w:rsidRPr="009A3DDF" w:rsidRDefault="006B233C" w:rsidP="009A3DDF">
            <w:pPr>
              <w:pStyle w:val="ListeParagraf"/>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 xml:space="preserve">Varlığa bir zarar gelmesi durumunda </w:t>
            </w:r>
            <w:r w:rsidR="008125F4" w:rsidRPr="009A3DDF">
              <w:rPr>
                <w:rFonts w:ascii="Times New Roman" w:hAnsi="Times New Roman"/>
                <w:color w:val="000000" w:themeColor="text1"/>
                <w:sz w:val="24"/>
                <w:szCs w:val="24"/>
              </w:rPr>
              <w:t xml:space="preserve">veya </w:t>
            </w:r>
            <w:r w:rsidR="008125F4" w:rsidRPr="009A3DDF">
              <w:rPr>
                <w:rFonts w:ascii="Times New Roman" w:hAnsi="Times New Roman"/>
                <w:color w:val="000000" w:themeColor="text1"/>
                <w:sz w:val="24"/>
                <w:szCs w:val="24"/>
                <w:u w:val="single"/>
              </w:rPr>
              <w:t xml:space="preserve">kritik bilgi açığa </w:t>
            </w:r>
            <w:r w:rsidRPr="009A3DDF">
              <w:rPr>
                <w:rFonts w:ascii="Times New Roman" w:hAnsi="Times New Roman"/>
                <w:color w:val="000000" w:themeColor="text1"/>
                <w:sz w:val="24"/>
                <w:szCs w:val="24"/>
                <w:u w:val="single"/>
              </w:rPr>
              <w:t>çıkar.</w:t>
            </w:r>
            <w:r w:rsidRPr="009A3DDF">
              <w:rPr>
                <w:rFonts w:ascii="Times New Roman" w:hAnsi="Times New Roman"/>
                <w:color w:val="000000" w:themeColor="text1"/>
                <w:sz w:val="24"/>
                <w:szCs w:val="24"/>
              </w:rPr>
              <w:t xml:space="preserve"> Açığa çıkan bilginin kritiklik seviyesi kurumu etkiler. Etki </w:t>
            </w:r>
            <w:r w:rsidRPr="009A3DDF">
              <w:rPr>
                <w:rFonts w:ascii="Times New Roman" w:hAnsi="Times New Roman"/>
                <w:color w:val="000000" w:themeColor="text1"/>
                <w:sz w:val="24"/>
                <w:szCs w:val="24"/>
                <w:u w:val="single"/>
              </w:rPr>
              <w:t>orta vadede</w:t>
            </w:r>
            <w:r w:rsidRPr="009A3DDF">
              <w:rPr>
                <w:rFonts w:ascii="Times New Roman" w:hAnsi="Times New Roman"/>
                <w:color w:val="000000" w:themeColor="text1"/>
                <w:sz w:val="24"/>
                <w:szCs w:val="24"/>
              </w:rPr>
              <w:t xml:space="preserve"> telafi edilebilir.</w:t>
            </w:r>
          </w:p>
        </w:tc>
        <w:tc>
          <w:tcPr>
            <w:tcW w:w="3534" w:type="dxa"/>
          </w:tcPr>
          <w:p w:rsidR="006B233C" w:rsidRPr="009A3DDF" w:rsidRDefault="006B233C" w:rsidP="009A3DDF">
            <w:pPr>
              <w:pStyle w:val="ListeParagraf"/>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 xml:space="preserve">Varlığa bir zarar gelmesi durumunda </w:t>
            </w:r>
            <w:r w:rsidR="00915AAB" w:rsidRPr="009A3DDF">
              <w:rPr>
                <w:rFonts w:ascii="Times New Roman" w:hAnsi="Times New Roman"/>
                <w:color w:val="000000" w:themeColor="text1"/>
                <w:sz w:val="24"/>
                <w:szCs w:val="24"/>
                <w:u w:val="single"/>
              </w:rPr>
              <w:t xml:space="preserve"> </w:t>
            </w:r>
            <w:r w:rsidR="008125F4" w:rsidRPr="009A3DDF">
              <w:rPr>
                <w:rFonts w:ascii="Times New Roman" w:hAnsi="Times New Roman"/>
                <w:color w:val="000000" w:themeColor="text1"/>
                <w:sz w:val="24"/>
                <w:szCs w:val="24"/>
              </w:rPr>
              <w:t xml:space="preserve">veya </w:t>
            </w:r>
            <w:r w:rsidR="008125F4" w:rsidRPr="009A3DDF">
              <w:rPr>
                <w:rFonts w:ascii="Times New Roman" w:hAnsi="Times New Roman"/>
                <w:color w:val="000000" w:themeColor="text1"/>
                <w:sz w:val="24"/>
                <w:szCs w:val="24"/>
                <w:u w:val="single"/>
              </w:rPr>
              <w:t xml:space="preserve">kritik bilgi açığa </w:t>
            </w:r>
            <w:r w:rsidRPr="009A3DDF">
              <w:rPr>
                <w:rFonts w:ascii="Times New Roman" w:hAnsi="Times New Roman"/>
                <w:color w:val="000000" w:themeColor="text1"/>
                <w:sz w:val="24"/>
                <w:szCs w:val="24"/>
                <w:u w:val="single"/>
              </w:rPr>
              <w:t>çıkar.</w:t>
            </w:r>
            <w:r w:rsidRPr="009A3DDF">
              <w:rPr>
                <w:rFonts w:ascii="Times New Roman" w:hAnsi="Times New Roman"/>
                <w:color w:val="000000" w:themeColor="text1"/>
                <w:sz w:val="24"/>
                <w:szCs w:val="24"/>
              </w:rPr>
              <w:t xml:space="preserve"> Açığa çıkan bilginin kritiklik seviyesi kurumu etkiler. Etki </w:t>
            </w:r>
            <w:r w:rsidRPr="009A3DDF">
              <w:rPr>
                <w:rFonts w:ascii="Times New Roman" w:hAnsi="Times New Roman"/>
                <w:color w:val="000000" w:themeColor="text1"/>
                <w:sz w:val="24"/>
                <w:szCs w:val="24"/>
                <w:u w:val="single"/>
              </w:rPr>
              <w:t>telafi edilemez</w:t>
            </w:r>
            <w:r w:rsidRPr="009A3DDF">
              <w:rPr>
                <w:rFonts w:ascii="Times New Roman" w:hAnsi="Times New Roman"/>
                <w:color w:val="000000" w:themeColor="text1"/>
                <w:sz w:val="24"/>
                <w:szCs w:val="24"/>
              </w:rPr>
              <w:t xml:space="preserve"> ya da </w:t>
            </w:r>
            <w:r w:rsidRPr="009A3DDF">
              <w:rPr>
                <w:rFonts w:ascii="Times New Roman" w:hAnsi="Times New Roman"/>
                <w:color w:val="000000" w:themeColor="text1"/>
                <w:sz w:val="24"/>
                <w:szCs w:val="24"/>
                <w:u w:val="single"/>
              </w:rPr>
              <w:t>uzun vadede</w:t>
            </w:r>
            <w:r w:rsidRPr="009A3DDF">
              <w:rPr>
                <w:rFonts w:ascii="Times New Roman" w:hAnsi="Times New Roman"/>
                <w:color w:val="000000" w:themeColor="text1"/>
                <w:sz w:val="24"/>
                <w:szCs w:val="24"/>
              </w:rPr>
              <w:t xml:space="preserve"> telafi edilebilir.</w:t>
            </w:r>
          </w:p>
        </w:tc>
      </w:tr>
      <w:tr w:rsidR="006B233C" w:rsidRPr="009A3DDF" w:rsidTr="008125F4">
        <w:trPr>
          <w:trHeight w:val="251"/>
          <w:jc w:val="center"/>
        </w:trPr>
        <w:tc>
          <w:tcPr>
            <w:tcW w:w="1591" w:type="dxa"/>
          </w:tcPr>
          <w:p w:rsidR="006B233C" w:rsidRPr="009A3DDF" w:rsidRDefault="006B233C" w:rsidP="009A3DDF">
            <w:pPr>
              <w:pStyle w:val="ListeParagraf"/>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Bütünlük</w:t>
            </w:r>
          </w:p>
        </w:tc>
        <w:tc>
          <w:tcPr>
            <w:tcW w:w="3366" w:type="dxa"/>
          </w:tcPr>
          <w:p w:rsidR="006B233C" w:rsidRPr="009A3DDF" w:rsidRDefault="006B233C" w:rsidP="009A3DDF">
            <w:pPr>
              <w:pStyle w:val="ListeParagraf"/>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 xml:space="preserve">Varlığa bir zarar gelmesi durumunda </w:t>
            </w:r>
            <w:r w:rsidR="008125F4" w:rsidRPr="009A3DDF">
              <w:rPr>
                <w:rFonts w:ascii="Times New Roman" w:hAnsi="Times New Roman"/>
                <w:color w:val="000000" w:themeColor="text1"/>
                <w:sz w:val="24"/>
                <w:szCs w:val="24"/>
              </w:rPr>
              <w:t xml:space="preserve">veya </w:t>
            </w:r>
            <w:r w:rsidR="008125F4" w:rsidRPr="009A3DDF">
              <w:rPr>
                <w:rFonts w:ascii="Times New Roman" w:hAnsi="Times New Roman"/>
                <w:color w:val="000000" w:themeColor="text1"/>
                <w:sz w:val="24"/>
                <w:szCs w:val="24"/>
                <w:u w:val="single"/>
              </w:rPr>
              <w:t>kritik bilgi kontrol dışı</w:t>
            </w:r>
            <w:r w:rsidRPr="009A3DDF">
              <w:rPr>
                <w:rFonts w:ascii="Times New Roman" w:hAnsi="Times New Roman"/>
                <w:color w:val="000000" w:themeColor="text1"/>
                <w:sz w:val="24"/>
                <w:szCs w:val="24"/>
                <w:u w:val="single"/>
              </w:rPr>
              <w:t xml:space="preserve"> değişmez</w:t>
            </w:r>
            <w:r w:rsidRPr="009A3DDF">
              <w:rPr>
                <w:rFonts w:ascii="Times New Roman" w:hAnsi="Times New Roman"/>
                <w:color w:val="000000" w:themeColor="text1"/>
                <w:sz w:val="24"/>
                <w:szCs w:val="24"/>
              </w:rPr>
              <w:t xml:space="preserve">. Kontrol dışı değişen bilginin kritiklik seviyesi çok az etkiler veya etkilemez. Etki </w:t>
            </w:r>
            <w:r w:rsidRPr="009A3DDF">
              <w:rPr>
                <w:rFonts w:ascii="Times New Roman" w:hAnsi="Times New Roman"/>
                <w:color w:val="000000" w:themeColor="text1"/>
                <w:sz w:val="24"/>
                <w:szCs w:val="24"/>
                <w:u w:val="single"/>
              </w:rPr>
              <w:t>kısa vadede</w:t>
            </w:r>
            <w:r w:rsidRPr="009A3DDF">
              <w:rPr>
                <w:rFonts w:ascii="Times New Roman" w:hAnsi="Times New Roman"/>
                <w:color w:val="000000" w:themeColor="text1"/>
                <w:sz w:val="24"/>
                <w:szCs w:val="24"/>
              </w:rPr>
              <w:t xml:space="preserve"> telafi edilebilir.</w:t>
            </w:r>
          </w:p>
        </w:tc>
        <w:tc>
          <w:tcPr>
            <w:tcW w:w="3420" w:type="dxa"/>
          </w:tcPr>
          <w:p w:rsidR="006B233C" w:rsidRPr="009A3DDF" w:rsidRDefault="006B233C" w:rsidP="009A3DDF">
            <w:pPr>
              <w:pStyle w:val="ListeParagraf"/>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 xml:space="preserve">Varlığa bir zarar gelmesi durumunda </w:t>
            </w:r>
            <w:r w:rsidR="008125F4" w:rsidRPr="009A3DDF">
              <w:rPr>
                <w:rFonts w:ascii="Times New Roman" w:hAnsi="Times New Roman"/>
                <w:color w:val="000000" w:themeColor="text1"/>
                <w:sz w:val="24"/>
                <w:szCs w:val="24"/>
              </w:rPr>
              <w:t xml:space="preserve">veya </w:t>
            </w:r>
            <w:r w:rsidR="008125F4" w:rsidRPr="009A3DDF">
              <w:rPr>
                <w:rFonts w:ascii="Times New Roman" w:hAnsi="Times New Roman"/>
                <w:color w:val="000000" w:themeColor="text1"/>
                <w:sz w:val="24"/>
                <w:szCs w:val="24"/>
                <w:u w:val="single"/>
              </w:rPr>
              <w:t>kritik bilgi kontrol dışı</w:t>
            </w:r>
            <w:r w:rsidRPr="009A3DDF">
              <w:rPr>
                <w:rFonts w:ascii="Times New Roman" w:hAnsi="Times New Roman"/>
                <w:color w:val="000000" w:themeColor="text1"/>
                <w:sz w:val="24"/>
                <w:szCs w:val="24"/>
                <w:u w:val="single"/>
              </w:rPr>
              <w:t xml:space="preserve"> değişmez</w:t>
            </w:r>
            <w:r w:rsidRPr="009A3DDF">
              <w:rPr>
                <w:rFonts w:ascii="Times New Roman" w:hAnsi="Times New Roman"/>
                <w:color w:val="000000" w:themeColor="text1"/>
                <w:sz w:val="24"/>
                <w:szCs w:val="24"/>
              </w:rPr>
              <w:t xml:space="preserve">. Kontrol dışı değişen bilginin kritiklik seviyesi kurumu etkiler. Etki </w:t>
            </w:r>
            <w:r w:rsidRPr="009A3DDF">
              <w:rPr>
                <w:rFonts w:ascii="Times New Roman" w:hAnsi="Times New Roman"/>
                <w:color w:val="000000" w:themeColor="text1"/>
                <w:sz w:val="24"/>
                <w:szCs w:val="24"/>
                <w:u w:val="single"/>
              </w:rPr>
              <w:t>orta vadede</w:t>
            </w:r>
            <w:r w:rsidRPr="009A3DDF">
              <w:rPr>
                <w:rFonts w:ascii="Times New Roman" w:hAnsi="Times New Roman"/>
                <w:color w:val="000000" w:themeColor="text1"/>
                <w:sz w:val="24"/>
                <w:szCs w:val="24"/>
              </w:rPr>
              <w:t xml:space="preserve"> telafi edilebilir.</w:t>
            </w:r>
          </w:p>
        </w:tc>
        <w:tc>
          <w:tcPr>
            <w:tcW w:w="3252" w:type="dxa"/>
          </w:tcPr>
          <w:p w:rsidR="006B233C" w:rsidRPr="009A3DDF" w:rsidRDefault="006B233C" w:rsidP="009A3DDF">
            <w:pPr>
              <w:pStyle w:val="ListeParagraf"/>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 xml:space="preserve">Varlığa bir zarar gelmesi durumunda </w:t>
            </w:r>
            <w:r w:rsidR="008125F4" w:rsidRPr="009A3DDF">
              <w:rPr>
                <w:rFonts w:ascii="Times New Roman" w:hAnsi="Times New Roman"/>
                <w:color w:val="000000" w:themeColor="text1"/>
                <w:sz w:val="24"/>
                <w:szCs w:val="24"/>
              </w:rPr>
              <w:t xml:space="preserve">veya </w:t>
            </w:r>
            <w:r w:rsidR="008125F4" w:rsidRPr="009A3DDF">
              <w:rPr>
                <w:rFonts w:ascii="Times New Roman" w:hAnsi="Times New Roman"/>
                <w:color w:val="000000" w:themeColor="text1"/>
                <w:sz w:val="24"/>
                <w:szCs w:val="24"/>
                <w:u w:val="single"/>
              </w:rPr>
              <w:t>kritik bilgi kontrol dışı</w:t>
            </w:r>
            <w:r w:rsidRPr="009A3DDF">
              <w:rPr>
                <w:rFonts w:ascii="Times New Roman" w:hAnsi="Times New Roman"/>
                <w:color w:val="000000" w:themeColor="text1"/>
                <w:sz w:val="24"/>
                <w:szCs w:val="24"/>
                <w:u w:val="single"/>
              </w:rPr>
              <w:t xml:space="preserve"> değişir</w:t>
            </w:r>
            <w:r w:rsidRPr="009A3DDF">
              <w:rPr>
                <w:rFonts w:ascii="Times New Roman" w:hAnsi="Times New Roman"/>
                <w:color w:val="000000" w:themeColor="text1"/>
                <w:sz w:val="24"/>
                <w:szCs w:val="24"/>
              </w:rPr>
              <w:t xml:space="preserve">. Kontrol dışı değişen bilginin kritiklik seviyesi kurumu etkiler. Etki </w:t>
            </w:r>
            <w:r w:rsidRPr="009A3DDF">
              <w:rPr>
                <w:rFonts w:ascii="Times New Roman" w:hAnsi="Times New Roman"/>
                <w:color w:val="000000" w:themeColor="text1"/>
                <w:sz w:val="24"/>
                <w:szCs w:val="24"/>
                <w:u w:val="single"/>
              </w:rPr>
              <w:t>orta vadede</w:t>
            </w:r>
            <w:r w:rsidRPr="009A3DDF">
              <w:rPr>
                <w:rFonts w:ascii="Times New Roman" w:hAnsi="Times New Roman"/>
                <w:color w:val="000000" w:themeColor="text1"/>
                <w:sz w:val="24"/>
                <w:szCs w:val="24"/>
              </w:rPr>
              <w:t xml:space="preserve"> telafi edilebilir.</w:t>
            </w:r>
          </w:p>
        </w:tc>
        <w:tc>
          <w:tcPr>
            <w:tcW w:w="3534" w:type="dxa"/>
          </w:tcPr>
          <w:p w:rsidR="006B233C" w:rsidRPr="009A3DDF" w:rsidRDefault="006B233C" w:rsidP="009A3DDF">
            <w:pPr>
              <w:pStyle w:val="ListeParagraf"/>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 xml:space="preserve">Varlığa bir zarar gelmesi durumunda </w:t>
            </w:r>
            <w:r w:rsidR="008125F4" w:rsidRPr="009A3DDF">
              <w:rPr>
                <w:rFonts w:ascii="Times New Roman" w:hAnsi="Times New Roman"/>
                <w:color w:val="000000" w:themeColor="text1"/>
                <w:sz w:val="24"/>
                <w:szCs w:val="24"/>
              </w:rPr>
              <w:t xml:space="preserve">veya </w:t>
            </w:r>
            <w:r w:rsidR="008125F4" w:rsidRPr="009A3DDF">
              <w:rPr>
                <w:rFonts w:ascii="Times New Roman" w:hAnsi="Times New Roman"/>
                <w:color w:val="000000" w:themeColor="text1"/>
                <w:sz w:val="24"/>
                <w:szCs w:val="24"/>
                <w:u w:val="single"/>
              </w:rPr>
              <w:t xml:space="preserve">kritik bilgi kontrol dışı </w:t>
            </w:r>
            <w:r w:rsidRPr="009A3DDF">
              <w:rPr>
                <w:rFonts w:ascii="Times New Roman" w:hAnsi="Times New Roman"/>
                <w:color w:val="000000" w:themeColor="text1"/>
                <w:sz w:val="24"/>
                <w:szCs w:val="24"/>
                <w:u w:val="single"/>
              </w:rPr>
              <w:t>değişir</w:t>
            </w:r>
            <w:r w:rsidRPr="009A3DDF">
              <w:rPr>
                <w:rFonts w:ascii="Times New Roman" w:hAnsi="Times New Roman"/>
                <w:color w:val="000000" w:themeColor="text1"/>
                <w:sz w:val="24"/>
                <w:szCs w:val="24"/>
              </w:rPr>
              <w:t xml:space="preserve">. Kontrol dışı değişen bilginin kritiklik seviyesi kurumu etkiler. Etki </w:t>
            </w:r>
            <w:r w:rsidRPr="009A3DDF">
              <w:rPr>
                <w:rFonts w:ascii="Times New Roman" w:hAnsi="Times New Roman"/>
                <w:color w:val="000000" w:themeColor="text1"/>
                <w:sz w:val="24"/>
                <w:szCs w:val="24"/>
                <w:u w:val="single"/>
              </w:rPr>
              <w:t>telafi edilemez</w:t>
            </w:r>
            <w:r w:rsidRPr="009A3DDF">
              <w:rPr>
                <w:rFonts w:ascii="Times New Roman" w:hAnsi="Times New Roman"/>
                <w:color w:val="000000" w:themeColor="text1"/>
                <w:sz w:val="24"/>
                <w:szCs w:val="24"/>
              </w:rPr>
              <w:t xml:space="preserve"> ya da </w:t>
            </w:r>
            <w:r w:rsidRPr="009A3DDF">
              <w:rPr>
                <w:rFonts w:ascii="Times New Roman" w:hAnsi="Times New Roman"/>
                <w:color w:val="000000" w:themeColor="text1"/>
                <w:sz w:val="24"/>
                <w:szCs w:val="24"/>
                <w:u w:val="single"/>
              </w:rPr>
              <w:t>uzun vadede</w:t>
            </w:r>
            <w:r w:rsidRPr="009A3DDF">
              <w:rPr>
                <w:rFonts w:ascii="Times New Roman" w:hAnsi="Times New Roman"/>
                <w:color w:val="000000" w:themeColor="text1"/>
                <w:sz w:val="24"/>
                <w:szCs w:val="24"/>
              </w:rPr>
              <w:t xml:space="preserve"> telafi edilebilir.</w:t>
            </w:r>
          </w:p>
        </w:tc>
      </w:tr>
      <w:tr w:rsidR="006B233C" w:rsidRPr="009A3DDF" w:rsidTr="008125F4">
        <w:trPr>
          <w:trHeight w:val="920"/>
          <w:jc w:val="center"/>
        </w:trPr>
        <w:tc>
          <w:tcPr>
            <w:tcW w:w="1591" w:type="dxa"/>
          </w:tcPr>
          <w:p w:rsidR="006B233C" w:rsidRPr="009A3DDF" w:rsidRDefault="006B233C" w:rsidP="009A3DDF">
            <w:pPr>
              <w:pStyle w:val="ListeParagraf"/>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Erişilebilirlik</w:t>
            </w:r>
          </w:p>
        </w:tc>
        <w:tc>
          <w:tcPr>
            <w:tcW w:w="3366" w:type="dxa"/>
          </w:tcPr>
          <w:p w:rsidR="006B233C" w:rsidRPr="009A3DDF" w:rsidRDefault="006B233C" w:rsidP="009A3DDF">
            <w:pPr>
              <w:pStyle w:val="ListeParagraf"/>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 xml:space="preserve">Varlığa bir zarar gelmesi durumunda </w:t>
            </w:r>
            <w:r w:rsidR="008125F4" w:rsidRPr="009A3DDF">
              <w:rPr>
                <w:rFonts w:ascii="Times New Roman" w:hAnsi="Times New Roman"/>
                <w:color w:val="000000" w:themeColor="text1"/>
                <w:sz w:val="24"/>
                <w:szCs w:val="24"/>
              </w:rPr>
              <w:t xml:space="preserve">veya </w:t>
            </w:r>
            <w:r w:rsidR="008125F4" w:rsidRPr="009A3DDF">
              <w:rPr>
                <w:rFonts w:ascii="Times New Roman" w:hAnsi="Times New Roman"/>
                <w:color w:val="000000" w:themeColor="text1"/>
                <w:sz w:val="24"/>
                <w:szCs w:val="24"/>
                <w:u w:val="single"/>
              </w:rPr>
              <w:t xml:space="preserve">kritik bilgiye </w:t>
            </w:r>
            <w:r w:rsidRPr="009A3DDF">
              <w:rPr>
                <w:rFonts w:ascii="Times New Roman" w:hAnsi="Times New Roman"/>
                <w:color w:val="000000" w:themeColor="text1"/>
                <w:sz w:val="24"/>
                <w:szCs w:val="24"/>
                <w:u w:val="single"/>
              </w:rPr>
              <w:t>erişilebilir</w:t>
            </w:r>
            <w:r w:rsidRPr="009A3DDF">
              <w:rPr>
                <w:rFonts w:ascii="Times New Roman" w:hAnsi="Times New Roman"/>
                <w:color w:val="000000" w:themeColor="text1"/>
                <w:sz w:val="24"/>
                <w:szCs w:val="24"/>
              </w:rPr>
              <w:t xml:space="preserve">. Erişilebilirliğine zarar gelen bilginin kritiklik seviyesi çok az etkiler veya etkilemez. Etki </w:t>
            </w:r>
            <w:r w:rsidRPr="009A3DDF">
              <w:rPr>
                <w:rFonts w:ascii="Times New Roman" w:hAnsi="Times New Roman"/>
                <w:color w:val="000000" w:themeColor="text1"/>
                <w:sz w:val="24"/>
                <w:szCs w:val="24"/>
                <w:u w:val="single"/>
              </w:rPr>
              <w:t>kısa vadede</w:t>
            </w:r>
            <w:r w:rsidRPr="009A3DDF">
              <w:rPr>
                <w:rFonts w:ascii="Times New Roman" w:hAnsi="Times New Roman"/>
                <w:color w:val="000000" w:themeColor="text1"/>
                <w:sz w:val="24"/>
                <w:szCs w:val="24"/>
              </w:rPr>
              <w:t xml:space="preserve"> telafi edilebilir.</w:t>
            </w:r>
          </w:p>
        </w:tc>
        <w:tc>
          <w:tcPr>
            <w:tcW w:w="3420" w:type="dxa"/>
          </w:tcPr>
          <w:p w:rsidR="006B233C" w:rsidRPr="009A3DDF" w:rsidRDefault="006B233C" w:rsidP="009A3DDF">
            <w:pPr>
              <w:pStyle w:val="ListeParagraf"/>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 xml:space="preserve">Varlığa bir zarar gelmesi durumunda </w:t>
            </w:r>
            <w:r w:rsidR="008125F4" w:rsidRPr="009A3DDF">
              <w:rPr>
                <w:rFonts w:ascii="Times New Roman" w:hAnsi="Times New Roman"/>
                <w:color w:val="000000" w:themeColor="text1"/>
                <w:sz w:val="24"/>
                <w:szCs w:val="24"/>
              </w:rPr>
              <w:t xml:space="preserve">veya </w:t>
            </w:r>
            <w:r w:rsidR="008125F4" w:rsidRPr="009A3DDF">
              <w:rPr>
                <w:rFonts w:ascii="Times New Roman" w:hAnsi="Times New Roman"/>
                <w:color w:val="000000" w:themeColor="text1"/>
                <w:sz w:val="24"/>
                <w:szCs w:val="24"/>
                <w:u w:val="single"/>
              </w:rPr>
              <w:t xml:space="preserve">kritik bilgiye </w:t>
            </w:r>
            <w:r w:rsidRPr="009A3DDF">
              <w:rPr>
                <w:rFonts w:ascii="Times New Roman" w:hAnsi="Times New Roman"/>
                <w:color w:val="000000" w:themeColor="text1"/>
                <w:sz w:val="24"/>
                <w:szCs w:val="24"/>
                <w:u w:val="single"/>
              </w:rPr>
              <w:t>erişilebilir</w:t>
            </w:r>
            <w:r w:rsidRPr="009A3DDF">
              <w:rPr>
                <w:rFonts w:ascii="Times New Roman" w:hAnsi="Times New Roman"/>
                <w:color w:val="000000" w:themeColor="text1"/>
                <w:sz w:val="24"/>
                <w:szCs w:val="24"/>
              </w:rPr>
              <w:t xml:space="preserve">. Erişilebilirliğine zarar gelen bilginin kritiklik seviyesi kurumu etkiler. Etki </w:t>
            </w:r>
            <w:r w:rsidRPr="009A3DDF">
              <w:rPr>
                <w:rFonts w:ascii="Times New Roman" w:hAnsi="Times New Roman"/>
                <w:color w:val="000000" w:themeColor="text1"/>
                <w:sz w:val="24"/>
                <w:szCs w:val="24"/>
                <w:u w:val="single"/>
              </w:rPr>
              <w:t>orta vadede</w:t>
            </w:r>
            <w:r w:rsidRPr="009A3DDF">
              <w:rPr>
                <w:rFonts w:ascii="Times New Roman" w:hAnsi="Times New Roman"/>
                <w:color w:val="000000" w:themeColor="text1"/>
                <w:sz w:val="24"/>
                <w:szCs w:val="24"/>
              </w:rPr>
              <w:t xml:space="preserve"> telafi edilebilir.</w:t>
            </w:r>
          </w:p>
        </w:tc>
        <w:tc>
          <w:tcPr>
            <w:tcW w:w="3252" w:type="dxa"/>
          </w:tcPr>
          <w:p w:rsidR="006B233C" w:rsidRPr="009A3DDF" w:rsidRDefault="006B233C" w:rsidP="009A3DDF">
            <w:pPr>
              <w:pStyle w:val="ListeParagraf"/>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 xml:space="preserve">Varlığa bir zarar gelmesi durumunda </w:t>
            </w:r>
            <w:r w:rsidR="008125F4" w:rsidRPr="009A3DDF">
              <w:rPr>
                <w:rFonts w:ascii="Times New Roman" w:hAnsi="Times New Roman"/>
                <w:color w:val="000000" w:themeColor="text1"/>
                <w:sz w:val="24"/>
                <w:szCs w:val="24"/>
              </w:rPr>
              <w:t xml:space="preserve">veya </w:t>
            </w:r>
            <w:r w:rsidR="008125F4" w:rsidRPr="009A3DDF">
              <w:rPr>
                <w:rFonts w:ascii="Times New Roman" w:hAnsi="Times New Roman"/>
                <w:color w:val="000000" w:themeColor="text1"/>
                <w:sz w:val="24"/>
                <w:szCs w:val="24"/>
                <w:u w:val="single"/>
              </w:rPr>
              <w:t xml:space="preserve">kritik bilgiye </w:t>
            </w:r>
            <w:r w:rsidRPr="009A3DDF">
              <w:rPr>
                <w:rFonts w:ascii="Times New Roman" w:hAnsi="Times New Roman"/>
                <w:color w:val="000000" w:themeColor="text1"/>
                <w:sz w:val="24"/>
                <w:szCs w:val="24"/>
                <w:u w:val="single"/>
              </w:rPr>
              <w:t xml:space="preserve">erişilemez. </w:t>
            </w:r>
            <w:r w:rsidRPr="009A3DDF">
              <w:rPr>
                <w:rFonts w:ascii="Times New Roman" w:hAnsi="Times New Roman"/>
                <w:color w:val="000000" w:themeColor="text1"/>
                <w:sz w:val="24"/>
                <w:szCs w:val="24"/>
              </w:rPr>
              <w:t xml:space="preserve">Erişilebilirliğine zarar gelen bilginin kurumu etkiler. Etki </w:t>
            </w:r>
            <w:r w:rsidRPr="009A3DDF">
              <w:rPr>
                <w:rFonts w:ascii="Times New Roman" w:hAnsi="Times New Roman"/>
                <w:color w:val="000000" w:themeColor="text1"/>
                <w:sz w:val="24"/>
                <w:szCs w:val="24"/>
                <w:u w:val="single"/>
              </w:rPr>
              <w:t>orta vadede</w:t>
            </w:r>
            <w:r w:rsidRPr="009A3DDF">
              <w:rPr>
                <w:rFonts w:ascii="Times New Roman" w:hAnsi="Times New Roman"/>
                <w:color w:val="000000" w:themeColor="text1"/>
                <w:sz w:val="24"/>
                <w:szCs w:val="24"/>
              </w:rPr>
              <w:t xml:space="preserve"> telafi edilebilir.</w:t>
            </w:r>
          </w:p>
        </w:tc>
        <w:tc>
          <w:tcPr>
            <w:tcW w:w="3534" w:type="dxa"/>
          </w:tcPr>
          <w:p w:rsidR="006B233C" w:rsidRPr="009A3DDF" w:rsidRDefault="006B233C" w:rsidP="009A3DDF">
            <w:pPr>
              <w:pStyle w:val="ListeParagraf"/>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 xml:space="preserve">Varlığa bir zarar gelmesi durumunda </w:t>
            </w:r>
            <w:r w:rsidR="008125F4" w:rsidRPr="009A3DDF">
              <w:rPr>
                <w:rFonts w:ascii="Times New Roman" w:hAnsi="Times New Roman"/>
                <w:color w:val="000000" w:themeColor="text1"/>
                <w:sz w:val="24"/>
                <w:szCs w:val="24"/>
              </w:rPr>
              <w:t xml:space="preserve">veya </w:t>
            </w:r>
            <w:r w:rsidR="008125F4" w:rsidRPr="009A3DDF">
              <w:rPr>
                <w:rFonts w:ascii="Times New Roman" w:hAnsi="Times New Roman"/>
                <w:color w:val="000000" w:themeColor="text1"/>
                <w:sz w:val="24"/>
                <w:szCs w:val="24"/>
                <w:u w:val="single"/>
              </w:rPr>
              <w:t xml:space="preserve">kritik bilgiye </w:t>
            </w:r>
            <w:r w:rsidRPr="009A3DDF">
              <w:rPr>
                <w:rFonts w:ascii="Times New Roman" w:hAnsi="Times New Roman"/>
                <w:color w:val="000000" w:themeColor="text1"/>
                <w:sz w:val="24"/>
                <w:szCs w:val="24"/>
                <w:u w:val="single"/>
              </w:rPr>
              <w:t>erişilemez.</w:t>
            </w:r>
            <w:r w:rsidRPr="009A3DDF">
              <w:rPr>
                <w:rFonts w:ascii="Times New Roman" w:hAnsi="Times New Roman"/>
                <w:color w:val="000000" w:themeColor="text1"/>
                <w:sz w:val="24"/>
                <w:szCs w:val="24"/>
              </w:rPr>
              <w:t xml:space="preserve"> Erişilebilirliğine zarar gelen bilginin kritiklik seviyesi kurumu etkiler. Etki </w:t>
            </w:r>
            <w:r w:rsidRPr="009A3DDF">
              <w:rPr>
                <w:rFonts w:ascii="Times New Roman" w:hAnsi="Times New Roman"/>
                <w:color w:val="000000" w:themeColor="text1"/>
                <w:sz w:val="24"/>
                <w:szCs w:val="24"/>
                <w:u w:val="single"/>
              </w:rPr>
              <w:t>telafi edilemez</w:t>
            </w:r>
            <w:r w:rsidRPr="009A3DDF">
              <w:rPr>
                <w:rFonts w:ascii="Times New Roman" w:hAnsi="Times New Roman"/>
                <w:color w:val="000000" w:themeColor="text1"/>
                <w:sz w:val="24"/>
                <w:szCs w:val="24"/>
              </w:rPr>
              <w:t xml:space="preserve"> ya da </w:t>
            </w:r>
            <w:r w:rsidRPr="009A3DDF">
              <w:rPr>
                <w:rFonts w:ascii="Times New Roman" w:hAnsi="Times New Roman"/>
                <w:color w:val="000000" w:themeColor="text1"/>
                <w:sz w:val="24"/>
                <w:szCs w:val="24"/>
                <w:u w:val="single"/>
              </w:rPr>
              <w:t>uzun vadede</w:t>
            </w:r>
            <w:r w:rsidRPr="009A3DDF">
              <w:rPr>
                <w:rFonts w:ascii="Times New Roman" w:hAnsi="Times New Roman"/>
                <w:color w:val="000000" w:themeColor="text1"/>
                <w:sz w:val="24"/>
                <w:szCs w:val="24"/>
              </w:rPr>
              <w:t xml:space="preserve"> telafi edilebilir.</w:t>
            </w:r>
          </w:p>
        </w:tc>
      </w:tr>
    </w:tbl>
    <w:p w:rsidR="00221A13" w:rsidRPr="009A3DDF" w:rsidRDefault="00221A13" w:rsidP="009A3DDF">
      <w:pPr>
        <w:tabs>
          <w:tab w:val="left" w:pos="2609"/>
        </w:tabs>
        <w:sectPr w:rsidR="00221A13" w:rsidRPr="009A3DDF" w:rsidSect="00C20957">
          <w:pgSz w:w="16838" w:h="11906" w:orient="landscape"/>
          <w:pgMar w:top="1417" w:right="1417" w:bottom="1417" w:left="1417" w:header="283" w:footer="283" w:gutter="0"/>
          <w:cols w:space="708"/>
          <w:docGrid w:linePitch="360"/>
        </w:sectPr>
      </w:pPr>
    </w:p>
    <w:p w:rsidR="005A74E1" w:rsidRPr="009A3DDF" w:rsidRDefault="00FB0CFC" w:rsidP="009A3DDF">
      <w:pPr>
        <w:ind w:firstLine="708"/>
        <w:rPr>
          <w:color w:val="000000" w:themeColor="text1"/>
        </w:rPr>
      </w:pPr>
      <w:r w:rsidRPr="009A3DDF">
        <w:rPr>
          <w:color w:val="000000" w:themeColor="text1"/>
        </w:rPr>
        <w:t xml:space="preserve">Varlık değeri belirlenirken Bilgi Güvenliği Yönetim Sisteminin Temeli olan </w:t>
      </w:r>
      <w:r w:rsidRPr="009A3DDF">
        <w:rPr>
          <w:b/>
          <w:color w:val="000000" w:themeColor="text1"/>
        </w:rPr>
        <w:t>Gizlilik, Bütünlük ve Erişilebilirlik</w:t>
      </w:r>
      <w:r w:rsidRPr="009A3DDF">
        <w:rPr>
          <w:color w:val="000000" w:themeColor="text1"/>
        </w:rPr>
        <w:t xml:space="preserve"> açısından değerlendirme yapılır. Bu değerlendirme aşağıdaki yöntem ile belirlenir.</w:t>
      </w:r>
    </w:p>
    <w:p w:rsidR="005B64A5" w:rsidRPr="009A3DDF" w:rsidRDefault="005B64A5" w:rsidP="009A3DDF">
      <w:pPr>
        <w:ind w:firstLine="708"/>
        <w:rPr>
          <w:color w:val="000000" w:themeColor="text1"/>
        </w:rPr>
      </w:pPr>
    </w:p>
    <w:tbl>
      <w:tblPr>
        <w:tblW w:w="9950" w:type="dxa"/>
        <w:tblInd w:w="-4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shd w:val="clear" w:color="auto" w:fill="C00000"/>
        <w:tblLayout w:type="fixed"/>
        <w:tblLook w:val="04A0" w:firstRow="1" w:lastRow="0" w:firstColumn="1" w:lastColumn="0" w:noHBand="0" w:noVBand="1"/>
      </w:tblPr>
      <w:tblGrid>
        <w:gridCol w:w="9950"/>
      </w:tblGrid>
      <w:tr w:rsidR="00F568C8" w:rsidRPr="009A3DDF" w:rsidTr="00AD0CC9">
        <w:trPr>
          <w:trHeight w:val="280"/>
        </w:trPr>
        <w:tc>
          <w:tcPr>
            <w:tcW w:w="9950" w:type="dxa"/>
            <w:tcBorders>
              <w:top w:val="single" w:sz="6" w:space="0" w:color="000080"/>
              <w:left w:val="single" w:sz="6" w:space="0" w:color="000080"/>
              <w:bottom w:val="single" w:sz="6" w:space="0" w:color="000080"/>
              <w:right w:val="single" w:sz="6" w:space="0" w:color="000080"/>
            </w:tcBorders>
            <w:shd w:val="clear" w:color="auto" w:fill="C00000"/>
          </w:tcPr>
          <w:p w:rsidR="00F568C8" w:rsidRPr="009A3DDF" w:rsidRDefault="00F568C8" w:rsidP="009A3DDF">
            <w:pPr>
              <w:rPr>
                <w:b/>
                <w:bCs/>
                <w:color w:val="000000" w:themeColor="text1"/>
              </w:rPr>
            </w:pPr>
            <w:r w:rsidRPr="009A3DDF">
              <w:rPr>
                <w:b/>
                <w:bCs/>
                <w:color w:val="000000" w:themeColor="text1"/>
              </w:rPr>
              <w:br/>
              <w:t>VARLIK DEĞERİ= GİZLİLİK X BÜTÜNLÜK X ERİŞİLEBİLİRLİK</w:t>
            </w:r>
          </w:p>
        </w:tc>
      </w:tr>
    </w:tbl>
    <w:p w:rsidR="008125F4" w:rsidRPr="009A3DDF" w:rsidRDefault="00915AAB" w:rsidP="009A3DDF">
      <w:pPr>
        <w:pStyle w:val="ListeParagraf"/>
        <w:spacing w:before="120"/>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Bu hesaplama Sonucunda varlık değeri 1-64 arasında olabilir.</w:t>
      </w:r>
    </w:p>
    <w:p w:rsidR="00915AAB" w:rsidRPr="009A3DDF" w:rsidRDefault="00915AAB" w:rsidP="009A3DDF">
      <w:pPr>
        <w:pStyle w:val="ListeParagraf"/>
        <w:spacing w:before="120"/>
        <w:jc w:val="both"/>
        <w:rPr>
          <w:rFonts w:ascii="Times New Roman" w:hAnsi="Times New Roman"/>
          <w:color w:val="000000" w:themeColor="text1"/>
          <w:sz w:val="24"/>
          <w:szCs w:val="24"/>
        </w:rPr>
      </w:pPr>
    </w:p>
    <w:p w:rsidR="00FA42C4" w:rsidRPr="009A3DDF" w:rsidRDefault="00FA42C4" w:rsidP="009A3DDF">
      <w:pPr>
        <w:pStyle w:val="ListeParagraf"/>
        <w:numPr>
          <w:ilvl w:val="1"/>
          <w:numId w:val="1"/>
        </w:numPr>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Bilgi</w:t>
      </w:r>
      <w:r w:rsidRPr="009A3DDF">
        <w:rPr>
          <w:rFonts w:ascii="Times New Roman" w:hAnsi="Times New Roman"/>
          <w:b/>
          <w:color w:val="000000" w:themeColor="text1"/>
          <w:sz w:val="24"/>
          <w:szCs w:val="24"/>
        </w:rPr>
        <w:fldChar w:fldCharType="begin"/>
      </w:r>
      <w:r w:rsidRPr="009A3DDF">
        <w:rPr>
          <w:rFonts w:ascii="Times New Roman" w:hAnsi="Times New Roman"/>
          <w:color w:val="000000" w:themeColor="text1"/>
          <w:sz w:val="24"/>
          <w:szCs w:val="24"/>
        </w:rPr>
        <w:instrText xml:space="preserve"> XE "Bilgi" </w:instrText>
      </w:r>
      <w:r w:rsidRPr="009A3DDF">
        <w:rPr>
          <w:rFonts w:ascii="Times New Roman" w:hAnsi="Times New Roman"/>
          <w:b/>
          <w:color w:val="000000" w:themeColor="text1"/>
          <w:sz w:val="24"/>
          <w:szCs w:val="24"/>
        </w:rPr>
        <w:fldChar w:fldCharType="end"/>
      </w:r>
      <w:r w:rsidR="00915AAB" w:rsidRPr="009A3DDF">
        <w:rPr>
          <w:rFonts w:ascii="Times New Roman" w:hAnsi="Times New Roman"/>
          <w:b/>
          <w:color w:val="000000" w:themeColor="text1"/>
          <w:sz w:val="24"/>
          <w:szCs w:val="24"/>
        </w:rPr>
        <w:t xml:space="preserve"> Varlıklarının </w:t>
      </w:r>
      <w:r w:rsidRPr="009A3DDF">
        <w:rPr>
          <w:rFonts w:ascii="Times New Roman" w:hAnsi="Times New Roman"/>
          <w:b/>
          <w:color w:val="000000" w:themeColor="text1"/>
          <w:sz w:val="24"/>
          <w:szCs w:val="24"/>
        </w:rPr>
        <w:t>Güvenlik Sınıflandırması</w:t>
      </w:r>
    </w:p>
    <w:p w:rsidR="00FA42C4" w:rsidRPr="009A3DDF" w:rsidRDefault="00FA42C4" w:rsidP="009A3DDF">
      <w:pPr>
        <w:pStyle w:val="GvdeMetni"/>
        <w:ind w:left="360" w:firstLine="360"/>
        <w:rPr>
          <w:color w:val="000000" w:themeColor="text1"/>
        </w:rPr>
      </w:pPr>
      <w:r w:rsidRPr="009A3DDF">
        <w:rPr>
          <w:color w:val="000000" w:themeColor="text1"/>
        </w:rPr>
        <w:t>Bilgi</w:t>
      </w:r>
      <w:r w:rsidRPr="009A3DDF">
        <w:rPr>
          <w:color w:val="000000" w:themeColor="text1"/>
        </w:rPr>
        <w:fldChar w:fldCharType="begin"/>
      </w:r>
      <w:r w:rsidRPr="009A3DDF">
        <w:rPr>
          <w:color w:val="000000" w:themeColor="text1"/>
        </w:rPr>
        <w:instrText xml:space="preserve"> XE "Bilgi" </w:instrText>
      </w:r>
      <w:r w:rsidRPr="009A3DDF">
        <w:rPr>
          <w:color w:val="000000" w:themeColor="text1"/>
        </w:rPr>
        <w:fldChar w:fldCharType="end"/>
      </w:r>
      <w:r w:rsidRPr="009A3DDF">
        <w:rPr>
          <w:color w:val="000000" w:themeColor="text1"/>
        </w:rPr>
        <w:t xml:space="preserve"> varlığı aşağıdaki kategorilerde sınıflandırılabilir:</w:t>
      </w:r>
    </w:p>
    <w:p w:rsidR="00FA42C4" w:rsidRPr="009A3DDF" w:rsidRDefault="00FA42C4" w:rsidP="009A3DDF">
      <w:pPr>
        <w:pStyle w:val="ListeParagraf"/>
        <w:widowControl w:val="0"/>
        <w:tabs>
          <w:tab w:val="left" w:pos="1520"/>
        </w:tabs>
        <w:ind w:right="173"/>
        <w:jc w:val="both"/>
        <w:rPr>
          <w:rFonts w:ascii="Times New Roman" w:hAnsi="Times New Roman"/>
          <w:color w:val="000000" w:themeColor="text1"/>
          <w:sz w:val="24"/>
          <w:szCs w:val="24"/>
        </w:rPr>
      </w:pPr>
    </w:p>
    <w:tbl>
      <w:tblPr>
        <w:tblStyle w:val="TabloKlavuzu"/>
        <w:tblW w:w="9892" w:type="dxa"/>
        <w:jc w:val="center"/>
        <w:tblLayout w:type="fixed"/>
        <w:tblLook w:val="04A0" w:firstRow="1" w:lastRow="0" w:firstColumn="1" w:lastColumn="0" w:noHBand="0" w:noVBand="1"/>
      </w:tblPr>
      <w:tblGrid>
        <w:gridCol w:w="945"/>
        <w:gridCol w:w="1744"/>
        <w:gridCol w:w="1650"/>
        <w:gridCol w:w="5553"/>
      </w:tblGrid>
      <w:tr w:rsidR="00FA42C4" w:rsidRPr="009A3DDF" w:rsidTr="003031B3">
        <w:trPr>
          <w:trHeight w:val="268"/>
          <w:jc w:val="center"/>
        </w:trPr>
        <w:tc>
          <w:tcPr>
            <w:tcW w:w="945" w:type="dxa"/>
            <w:shd w:val="clear" w:color="auto" w:fill="C00000"/>
          </w:tcPr>
          <w:p w:rsidR="00FA42C4" w:rsidRPr="009A3DDF" w:rsidRDefault="00FA42C4" w:rsidP="009A3DDF">
            <w:pPr>
              <w:pStyle w:val="GvdeMetni"/>
              <w:rPr>
                <w:b/>
                <w:color w:val="000000" w:themeColor="text1"/>
                <w:highlight w:val="yellow"/>
              </w:rPr>
            </w:pPr>
            <w:r w:rsidRPr="009A3DDF">
              <w:rPr>
                <w:b/>
                <w:color w:val="000000" w:themeColor="text1"/>
              </w:rPr>
              <w:t>Varlık Değeri</w:t>
            </w:r>
          </w:p>
        </w:tc>
        <w:tc>
          <w:tcPr>
            <w:tcW w:w="1744" w:type="dxa"/>
            <w:shd w:val="clear" w:color="auto" w:fill="C00000"/>
          </w:tcPr>
          <w:p w:rsidR="00FA42C4" w:rsidRPr="009A3DDF" w:rsidRDefault="00FA42C4" w:rsidP="009A3DDF">
            <w:pPr>
              <w:pStyle w:val="GvdeMetni"/>
              <w:rPr>
                <w:b/>
                <w:color w:val="000000" w:themeColor="text1"/>
              </w:rPr>
            </w:pPr>
            <w:r w:rsidRPr="009A3DDF">
              <w:rPr>
                <w:b/>
                <w:color w:val="000000" w:themeColor="text1"/>
              </w:rPr>
              <w:t>Sınıflandırma Seviyesi</w:t>
            </w:r>
          </w:p>
        </w:tc>
        <w:tc>
          <w:tcPr>
            <w:tcW w:w="1650" w:type="dxa"/>
            <w:shd w:val="clear" w:color="auto" w:fill="C00000"/>
          </w:tcPr>
          <w:p w:rsidR="00FA42C4" w:rsidRPr="009A3DDF" w:rsidRDefault="00FA42C4" w:rsidP="009A3DDF">
            <w:pPr>
              <w:pStyle w:val="GvdeMetni"/>
              <w:rPr>
                <w:b/>
                <w:color w:val="000000" w:themeColor="text1"/>
              </w:rPr>
            </w:pPr>
            <w:r w:rsidRPr="009A3DDF">
              <w:rPr>
                <w:b/>
                <w:color w:val="000000" w:themeColor="text1"/>
              </w:rPr>
              <w:t>Bilgi Sınıflandırma Karşılığı</w:t>
            </w:r>
          </w:p>
        </w:tc>
        <w:tc>
          <w:tcPr>
            <w:tcW w:w="5553" w:type="dxa"/>
            <w:shd w:val="clear" w:color="auto" w:fill="C00000"/>
          </w:tcPr>
          <w:p w:rsidR="00FA42C4" w:rsidRPr="009A3DDF" w:rsidRDefault="00FA42C4" w:rsidP="009A3DDF">
            <w:pPr>
              <w:pStyle w:val="GvdeMetni"/>
              <w:rPr>
                <w:b/>
                <w:color w:val="000000" w:themeColor="text1"/>
              </w:rPr>
            </w:pPr>
            <w:r w:rsidRPr="009A3DDF">
              <w:rPr>
                <w:b/>
                <w:color w:val="000000" w:themeColor="text1"/>
              </w:rPr>
              <w:t>Tanımlama</w:t>
            </w:r>
          </w:p>
        </w:tc>
      </w:tr>
      <w:tr w:rsidR="00FA42C4" w:rsidRPr="009A3DDF" w:rsidTr="003031B3">
        <w:trPr>
          <w:trHeight w:val="1251"/>
          <w:jc w:val="center"/>
        </w:trPr>
        <w:tc>
          <w:tcPr>
            <w:tcW w:w="945" w:type="dxa"/>
          </w:tcPr>
          <w:p w:rsidR="00FA42C4" w:rsidRPr="009A3DDF" w:rsidRDefault="00FA42C4" w:rsidP="009A3DDF">
            <w:pPr>
              <w:pStyle w:val="GvdeMetni"/>
              <w:rPr>
                <w:b/>
                <w:bCs/>
                <w:iCs/>
                <w:color w:val="000000" w:themeColor="text1"/>
                <w:highlight w:val="yellow"/>
              </w:rPr>
            </w:pPr>
          </w:p>
          <w:p w:rsidR="00FA42C4" w:rsidRPr="009A3DDF" w:rsidRDefault="00FA42C4" w:rsidP="009A3DDF">
            <w:pPr>
              <w:pStyle w:val="GvdeMetni"/>
              <w:rPr>
                <w:b/>
                <w:bCs/>
                <w:iCs/>
                <w:color w:val="000000" w:themeColor="text1"/>
                <w:highlight w:val="yellow"/>
              </w:rPr>
            </w:pPr>
          </w:p>
          <w:p w:rsidR="00E4310D" w:rsidRPr="009A3DDF" w:rsidRDefault="00E4310D" w:rsidP="009A3DDF">
            <w:pPr>
              <w:pStyle w:val="GvdeMetni"/>
              <w:rPr>
                <w:b/>
                <w:bCs/>
                <w:iCs/>
                <w:color w:val="000000" w:themeColor="text1"/>
                <w:highlight w:val="yellow"/>
              </w:rPr>
            </w:pPr>
          </w:p>
          <w:p w:rsidR="00E4310D" w:rsidRPr="009A3DDF" w:rsidRDefault="00E4310D" w:rsidP="009A3DDF">
            <w:pPr>
              <w:pStyle w:val="GvdeMetni"/>
              <w:rPr>
                <w:b/>
                <w:bCs/>
                <w:iCs/>
                <w:color w:val="000000" w:themeColor="text1"/>
                <w:highlight w:val="yellow"/>
              </w:rPr>
            </w:pPr>
          </w:p>
          <w:p w:rsidR="00FA42C4" w:rsidRPr="009A3DDF" w:rsidRDefault="005B64A5" w:rsidP="009A3DDF">
            <w:pPr>
              <w:pStyle w:val="GvdeMetni"/>
              <w:rPr>
                <w:b/>
                <w:bCs/>
                <w:iCs/>
                <w:color w:val="000000" w:themeColor="text1"/>
                <w:highlight w:val="yellow"/>
              </w:rPr>
            </w:pPr>
            <w:r w:rsidRPr="009A3DDF">
              <w:rPr>
                <w:b/>
                <w:bCs/>
                <w:iCs/>
                <w:color w:val="000000" w:themeColor="text1"/>
              </w:rPr>
              <w:t xml:space="preserve">50 – 64 </w:t>
            </w:r>
          </w:p>
        </w:tc>
        <w:tc>
          <w:tcPr>
            <w:tcW w:w="1744" w:type="dxa"/>
          </w:tcPr>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p>
          <w:p w:rsidR="00E4310D" w:rsidRPr="009A3DDF" w:rsidRDefault="00E4310D" w:rsidP="009A3DDF">
            <w:pPr>
              <w:pStyle w:val="GvdeMetni"/>
              <w:rPr>
                <w:b/>
                <w:bCs/>
                <w:iCs/>
                <w:color w:val="000000" w:themeColor="text1"/>
              </w:rPr>
            </w:pPr>
          </w:p>
          <w:p w:rsidR="00E4310D" w:rsidRPr="009A3DDF" w:rsidRDefault="00E4310D" w:rsidP="009A3DDF">
            <w:pPr>
              <w:pStyle w:val="GvdeMetni"/>
              <w:rPr>
                <w:b/>
                <w:bCs/>
                <w:iCs/>
                <w:color w:val="000000" w:themeColor="text1"/>
              </w:rPr>
            </w:pPr>
          </w:p>
          <w:p w:rsidR="00FA42C4" w:rsidRPr="009A3DDF" w:rsidRDefault="00FA42C4" w:rsidP="009A3DDF">
            <w:pPr>
              <w:pStyle w:val="GvdeMetni"/>
              <w:rPr>
                <w:b/>
                <w:bCs/>
                <w:iCs/>
                <w:color w:val="000000" w:themeColor="text1"/>
              </w:rPr>
            </w:pPr>
            <w:r w:rsidRPr="009A3DDF">
              <w:rPr>
                <w:b/>
                <w:bCs/>
                <w:iCs/>
                <w:color w:val="000000" w:themeColor="text1"/>
              </w:rPr>
              <w:t>Çok Yüksek</w:t>
            </w:r>
          </w:p>
        </w:tc>
        <w:tc>
          <w:tcPr>
            <w:tcW w:w="1650" w:type="dxa"/>
            <w:vAlign w:val="center"/>
          </w:tcPr>
          <w:p w:rsidR="00FA42C4" w:rsidRPr="009A3DDF" w:rsidRDefault="00E4310D" w:rsidP="009A3DDF">
            <w:pPr>
              <w:pStyle w:val="GvdeMetni"/>
              <w:rPr>
                <w:color w:val="000000" w:themeColor="text1"/>
              </w:rPr>
            </w:pPr>
            <w:r w:rsidRPr="009A3DDF">
              <w:rPr>
                <w:b/>
                <w:bCs/>
                <w:iCs/>
                <w:color w:val="000000" w:themeColor="text1"/>
              </w:rPr>
              <w:t xml:space="preserve">Çok </w:t>
            </w:r>
            <w:r w:rsidR="00FA42C4" w:rsidRPr="009A3DDF">
              <w:rPr>
                <w:b/>
                <w:bCs/>
                <w:iCs/>
                <w:color w:val="000000" w:themeColor="text1"/>
              </w:rPr>
              <w:t>Gizli</w:t>
            </w:r>
          </w:p>
        </w:tc>
        <w:tc>
          <w:tcPr>
            <w:tcW w:w="5553" w:type="dxa"/>
          </w:tcPr>
          <w:p w:rsidR="00FA42C4" w:rsidRPr="009A3DDF" w:rsidRDefault="00FA42C4" w:rsidP="009A3DDF">
            <w:pPr>
              <w:widowControl w:val="0"/>
              <w:tabs>
                <w:tab w:val="left" w:pos="709"/>
              </w:tabs>
              <w:ind w:right="-2"/>
              <w:rPr>
                <w:color w:val="000000" w:themeColor="text1"/>
              </w:rPr>
            </w:pPr>
            <w:r w:rsidRPr="009A3DDF">
              <w:rPr>
                <w:color w:val="1F1F1F"/>
                <w:bdr w:val="none" w:sz="0" w:space="0" w:color="auto" w:frame="1"/>
              </w:rPr>
              <w:t>Sadece üst yönetim ve belirli yetkililer erişebilir. İfşası kurumun bekasını tehlikeye atar.</w:t>
            </w:r>
            <w:r w:rsidR="00E4310D" w:rsidRPr="009A3DDF">
              <w:rPr>
                <w:color w:val="1F1F1F"/>
                <w:bdr w:val="none" w:sz="0" w:space="0" w:color="auto" w:frame="1"/>
              </w:rPr>
              <w:t xml:space="preserve"> </w:t>
            </w:r>
            <w:r w:rsidR="00E4310D" w:rsidRPr="009A3DDF">
              <w:rPr>
                <w:bCs/>
                <w:color w:val="000000" w:themeColor="text1"/>
              </w:rPr>
              <w:t>Bilgi varlıkları; güvenliği sağlanmış ve sadece yetkili kişilerin girebileceği odalarda bulunan kasa ya da kilitli dolaplarda saklanan bilgilerdir. Kopyalama, iletme, imha için yetkili kişinin onayı alınmalıdır. Bu varlıklar yakılarak ya da birleştirilemeyecek derecede parçalanarak imha edilmelidir.</w:t>
            </w:r>
          </w:p>
        </w:tc>
      </w:tr>
      <w:tr w:rsidR="00FA42C4" w:rsidRPr="009A3DDF" w:rsidTr="003031B3">
        <w:trPr>
          <w:trHeight w:val="2190"/>
          <w:jc w:val="center"/>
        </w:trPr>
        <w:tc>
          <w:tcPr>
            <w:tcW w:w="945" w:type="dxa"/>
          </w:tcPr>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p>
          <w:p w:rsidR="00FA42C4" w:rsidRPr="009A3DDF" w:rsidRDefault="005B64A5" w:rsidP="009A3DDF">
            <w:pPr>
              <w:pStyle w:val="GvdeMetni"/>
              <w:rPr>
                <w:b/>
                <w:bCs/>
                <w:iCs/>
                <w:color w:val="000000" w:themeColor="text1"/>
              </w:rPr>
            </w:pPr>
            <w:r w:rsidRPr="009A3DDF">
              <w:rPr>
                <w:b/>
                <w:bCs/>
                <w:iCs/>
                <w:color w:val="000000" w:themeColor="text1"/>
              </w:rPr>
              <w:t>25 –</w:t>
            </w:r>
            <w:r w:rsidR="00E4310D" w:rsidRPr="009A3DDF">
              <w:rPr>
                <w:b/>
                <w:bCs/>
                <w:iCs/>
                <w:color w:val="000000" w:themeColor="text1"/>
              </w:rPr>
              <w:t xml:space="preserve"> 49</w:t>
            </w:r>
            <w:r w:rsidRPr="009A3DDF">
              <w:rPr>
                <w:b/>
                <w:bCs/>
                <w:iCs/>
                <w:color w:val="000000" w:themeColor="text1"/>
              </w:rPr>
              <w:t xml:space="preserve"> </w:t>
            </w:r>
          </w:p>
        </w:tc>
        <w:tc>
          <w:tcPr>
            <w:tcW w:w="1744" w:type="dxa"/>
          </w:tcPr>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r w:rsidRPr="009A3DDF">
              <w:rPr>
                <w:b/>
                <w:bCs/>
                <w:iCs/>
                <w:color w:val="000000" w:themeColor="text1"/>
              </w:rPr>
              <w:t>Yüksek</w:t>
            </w:r>
          </w:p>
        </w:tc>
        <w:tc>
          <w:tcPr>
            <w:tcW w:w="1650" w:type="dxa"/>
            <w:vAlign w:val="center"/>
          </w:tcPr>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r w:rsidRPr="009A3DDF">
              <w:rPr>
                <w:b/>
                <w:bCs/>
                <w:iCs/>
                <w:color w:val="000000" w:themeColor="text1"/>
              </w:rPr>
              <w:t>Gizli</w:t>
            </w:r>
          </w:p>
        </w:tc>
        <w:tc>
          <w:tcPr>
            <w:tcW w:w="5553" w:type="dxa"/>
          </w:tcPr>
          <w:p w:rsidR="00FA42C4" w:rsidRPr="009A3DDF" w:rsidRDefault="00FA42C4" w:rsidP="009A3DDF">
            <w:pPr>
              <w:pStyle w:val="GvdeMetni"/>
              <w:ind w:firstLine="425"/>
              <w:rPr>
                <w:bCs/>
                <w:color w:val="000000" w:themeColor="text1"/>
              </w:rPr>
            </w:pPr>
            <w:r w:rsidRPr="009A3DDF">
              <w:rPr>
                <w:color w:val="000000" w:themeColor="text1"/>
              </w:rPr>
              <w:t>Kurumun faaliyetini devam ettirebilmesi için kritik olan ve yetkisiz kişilerin eline geçmesi durumunda</w:t>
            </w:r>
            <w:r w:rsidRPr="009A3DDF">
              <w:rPr>
                <w:bCs/>
                <w:color w:val="000000" w:themeColor="text1"/>
              </w:rPr>
              <w:t xml:space="preserve"> güvenliği, saygınlığı ve çıkarları ciddi derecede zedeler. </w:t>
            </w:r>
          </w:p>
          <w:p w:rsidR="00FA42C4" w:rsidRPr="009A3DDF" w:rsidRDefault="00FA42C4" w:rsidP="009A3DDF">
            <w:pPr>
              <w:pStyle w:val="GvdeMetni"/>
              <w:ind w:firstLine="425"/>
              <w:rPr>
                <w:color w:val="000000" w:themeColor="text1"/>
              </w:rPr>
            </w:pPr>
            <w:r w:rsidRPr="009A3DDF">
              <w:rPr>
                <w:color w:val="1F1F1F"/>
                <w:bdr w:val="none" w:sz="0" w:space="0" w:color="auto" w:frame="1"/>
              </w:rPr>
              <w:t xml:space="preserve">Sadece ilgili birim ve süreç sahipleri erişebilir. İfşası yasal yaptırım veya yüksek zarar doğurur. </w:t>
            </w:r>
            <w:r w:rsidRPr="009A3DDF">
              <w:rPr>
                <w:color w:val="000000" w:themeColor="text1"/>
              </w:rPr>
              <w:t>Kasa ya da kilitli ortamda saklanmalı; kopyalama, iletme, imha için yetkili kişinin onayı alınmalıdır. Bu varlıklar, yakılarak ya da birleştirilmeyecek derecede parçalanarak imha edilmelidir</w:t>
            </w:r>
          </w:p>
        </w:tc>
      </w:tr>
      <w:tr w:rsidR="00FA42C4" w:rsidRPr="009A3DDF" w:rsidTr="003031B3">
        <w:trPr>
          <w:trHeight w:val="1590"/>
          <w:jc w:val="center"/>
        </w:trPr>
        <w:tc>
          <w:tcPr>
            <w:tcW w:w="945" w:type="dxa"/>
          </w:tcPr>
          <w:p w:rsidR="00FA42C4" w:rsidRPr="009A3DDF" w:rsidRDefault="00FA42C4" w:rsidP="009A3DDF">
            <w:pPr>
              <w:pStyle w:val="GvdeMetni"/>
              <w:rPr>
                <w:b/>
                <w:bCs/>
                <w:iCs/>
                <w:color w:val="000000" w:themeColor="text1"/>
                <w:highlight w:val="yellow"/>
              </w:rPr>
            </w:pPr>
          </w:p>
          <w:p w:rsidR="00FA42C4" w:rsidRPr="009A3DDF" w:rsidRDefault="00FA42C4" w:rsidP="009A3DDF">
            <w:pPr>
              <w:pStyle w:val="GvdeMetni"/>
              <w:rPr>
                <w:b/>
                <w:bCs/>
                <w:iCs/>
                <w:color w:val="000000" w:themeColor="text1"/>
                <w:highlight w:val="yellow"/>
              </w:rPr>
            </w:pPr>
          </w:p>
          <w:p w:rsidR="00662627" w:rsidRPr="009A3DDF" w:rsidRDefault="00662627" w:rsidP="009A3DDF">
            <w:pPr>
              <w:pStyle w:val="GvdeMetni"/>
              <w:rPr>
                <w:b/>
                <w:bCs/>
                <w:iCs/>
                <w:color w:val="000000" w:themeColor="text1"/>
                <w:highlight w:val="yellow"/>
              </w:rPr>
            </w:pPr>
          </w:p>
          <w:p w:rsidR="00662627" w:rsidRPr="009A3DDF" w:rsidRDefault="00662627" w:rsidP="009A3DDF">
            <w:pPr>
              <w:pStyle w:val="GvdeMetni"/>
              <w:rPr>
                <w:b/>
                <w:bCs/>
                <w:iCs/>
                <w:color w:val="000000" w:themeColor="text1"/>
                <w:highlight w:val="yellow"/>
              </w:rPr>
            </w:pPr>
          </w:p>
          <w:p w:rsidR="00FA42C4" w:rsidRPr="009A3DDF" w:rsidRDefault="00FA42C4" w:rsidP="009A3DDF">
            <w:pPr>
              <w:pStyle w:val="GvdeMetni"/>
              <w:rPr>
                <w:b/>
                <w:bCs/>
                <w:iCs/>
                <w:color w:val="000000" w:themeColor="text1"/>
                <w:highlight w:val="yellow"/>
              </w:rPr>
            </w:pPr>
          </w:p>
          <w:p w:rsidR="00FA42C4" w:rsidRPr="009A3DDF" w:rsidRDefault="00E4310D" w:rsidP="009A3DDF">
            <w:pPr>
              <w:pStyle w:val="GvdeMetni"/>
              <w:rPr>
                <w:b/>
                <w:bCs/>
                <w:iCs/>
                <w:color w:val="000000" w:themeColor="text1"/>
                <w:highlight w:val="yellow"/>
              </w:rPr>
            </w:pPr>
            <w:r w:rsidRPr="009A3DDF">
              <w:rPr>
                <w:b/>
                <w:bCs/>
                <w:iCs/>
                <w:color w:val="000000" w:themeColor="text1"/>
              </w:rPr>
              <w:t>10 - 24</w:t>
            </w:r>
          </w:p>
        </w:tc>
        <w:tc>
          <w:tcPr>
            <w:tcW w:w="1744" w:type="dxa"/>
          </w:tcPr>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p>
          <w:p w:rsidR="00662627" w:rsidRPr="009A3DDF" w:rsidRDefault="00662627" w:rsidP="009A3DDF">
            <w:pPr>
              <w:pStyle w:val="GvdeMetni"/>
              <w:rPr>
                <w:b/>
                <w:bCs/>
                <w:iCs/>
                <w:color w:val="000000" w:themeColor="text1"/>
              </w:rPr>
            </w:pPr>
          </w:p>
          <w:p w:rsidR="00662627" w:rsidRPr="009A3DDF" w:rsidRDefault="00662627" w:rsidP="009A3DDF">
            <w:pPr>
              <w:pStyle w:val="GvdeMetni"/>
              <w:rPr>
                <w:b/>
                <w:bCs/>
                <w:iCs/>
                <w:color w:val="000000" w:themeColor="text1"/>
              </w:rPr>
            </w:pPr>
          </w:p>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r w:rsidRPr="009A3DDF">
              <w:rPr>
                <w:b/>
                <w:bCs/>
                <w:iCs/>
                <w:color w:val="000000" w:themeColor="text1"/>
              </w:rPr>
              <w:t>Orta</w:t>
            </w:r>
          </w:p>
        </w:tc>
        <w:tc>
          <w:tcPr>
            <w:tcW w:w="1650" w:type="dxa"/>
            <w:vAlign w:val="center"/>
          </w:tcPr>
          <w:p w:rsidR="00FA42C4" w:rsidRPr="009A3DDF" w:rsidRDefault="00FA42C4" w:rsidP="009A3DDF">
            <w:pPr>
              <w:pStyle w:val="GvdeMetni"/>
              <w:rPr>
                <w:color w:val="000000" w:themeColor="text1"/>
              </w:rPr>
            </w:pPr>
            <w:r w:rsidRPr="009A3DDF">
              <w:rPr>
                <w:b/>
                <w:bCs/>
                <w:iCs/>
                <w:color w:val="000000" w:themeColor="text1"/>
              </w:rPr>
              <w:t>Kuruma Özel</w:t>
            </w:r>
            <w:r w:rsidRPr="009A3DDF">
              <w:rPr>
                <w:color w:val="000000" w:themeColor="text1"/>
              </w:rPr>
              <w:t xml:space="preserve"> </w:t>
            </w:r>
          </w:p>
        </w:tc>
        <w:tc>
          <w:tcPr>
            <w:tcW w:w="5553" w:type="dxa"/>
          </w:tcPr>
          <w:p w:rsidR="00FA42C4" w:rsidRPr="009A3DDF" w:rsidRDefault="00FA42C4" w:rsidP="009A3DDF">
            <w:pPr>
              <w:pStyle w:val="GvdeMetni"/>
              <w:ind w:firstLine="425"/>
              <w:rPr>
                <w:color w:val="000000" w:themeColor="text1"/>
              </w:rPr>
            </w:pPr>
            <w:r w:rsidRPr="009A3DDF">
              <w:rPr>
                <w:color w:val="000000" w:themeColor="text1"/>
              </w:rPr>
              <w:t xml:space="preserve">Kurum dahilin de üretilen; yönergeler, standartlar, prosedürler, politikalar ve bu bilgilerin bulunduğu ortamlar vb. gibi, Kurum dışına çıkarılması için üst yönetimden onay alınması gereken bilgi varlıklarıdır. Kurum içinde kullanımında, kopyalanmasında sakınca yoktur. </w:t>
            </w:r>
          </w:p>
          <w:p w:rsidR="00FA42C4" w:rsidRPr="009A3DDF" w:rsidRDefault="00FA42C4" w:rsidP="009A3DDF">
            <w:pPr>
              <w:pStyle w:val="GvdeMetni"/>
              <w:ind w:firstLine="245"/>
              <w:rPr>
                <w:color w:val="000000" w:themeColor="text1"/>
              </w:rPr>
            </w:pPr>
            <w:r w:rsidRPr="009A3DDF">
              <w:rPr>
                <w:color w:val="000000" w:themeColor="text1"/>
              </w:rPr>
              <w:t>Ancak yukarıda belirtilen dokümanlardan içeriği itibarı ile sadece kurumdaki yetki verilmiş kişilerin erişebileceği dokümanların gizlilik derecesinin kuruma özel olarak değil, uygun olan şekilde (çok gizli, gizli, gibi) verilmesi gerekir.</w:t>
            </w:r>
          </w:p>
        </w:tc>
      </w:tr>
      <w:tr w:rsidR="00FA42C4" w:rsidRPr="009A3DDF" w:rsidTr="003031B3">
        <w:trPr>
          <w:trHeight w:val="2175"/>
          <w:jc w:val="center"/>
        </w:trPr>
        <w:tc>
          <w:tcPr>
            <w:tcW w:w="945" w:type="dxa"/>
          </w:tcPr>
          <w:p w:rsidR="00FA42C4" w:rsidRPr="009A3DDF" w:rsidRDefault="00FA42C4" w:rsidP="009A3DDF">
            <w:pPr>
              <w:pStyle w:val="GvdeMetni"/>
              <w:rPr>
                <w:b/>
                <w:bCs/>
                <w:iCs/>
                <w:color w:val="000000" w:themeColor="text1"/>
                <w:highlight w:val="yellow"/>
              </w:rPr>
            </w:pPr>
          </w:p>
          <w:p w:rsidR="00FA42C4" w:rsidRPr="009A3DDF" w:rsidRDefault="00FA42C4" w:rsidP="009A3DDF">
            <w:pPr>
              <w:pStyle w:val="GvdeMetni"/>
              <w:rPr>
                <w:b/>
                <w:bCs/>
                <w:iCs/>
                <w:color w:val="000000" w:themeColor="text1"/>
                <w:highlight w:val="yellow"/>
              </w:rPr>
            </w:pPr>
          </w:p>
          <w:p w:rsidR="00FA42C4" w:rsidRPr="009A3DDF" w:rsidRDefault="00FA42C4" w:rsidP="009A3DDF">
            <w:pPr>
              <w:pStyle w:val="GvdeMetni"/>
              <w:rPr>
                <w:b/>
                <w:bCs/>
                <w:iCs/>
                <w:color w:val="000000" w:themeColor="text1"/>
                <w:highlight w:val="yellow"/>
              </w:rPr>
            </w:pPr>
          </w:p>
          <w:p w:rsidR="00FA42C4" w:rsidRPr="009A3DDF" w:rsidRDefault="00FA42C4" w:rsidP="009A3DDF">
            <w:pPr>
              <w:pStyle w:val="GvdeMetni"/>
              <w:rPr>
                <w:b/>
                <w:bCs/>
                <w:iCs/>
                <w:color w:val="000000" w:themeColor="text1"/>
                <w:highlight w:val="yellow"/>
              </w:rPr>
            </w:pPr>
          </w:p>
          <w:p w:rsidR="00FA42C4" w:rsidRPr="009A3DDF" w:rsidRDefault="00FA42C4" w:rsidP="009A3DDF">
            <w:pPr>
              <w:pStyle w:val="GvdeMetni"/>
              <w:rPr>
                <w:b/>
                <w:bCs/>
                <w:iCs/>
                <w:color w:val="000000" w:themeColor="text1"/>
                <w:highlight w:val="yellow"/>
              </w:rPr>
            </w:pPr>
          </w:p>
          <w:p w:rsidR="00FA42C4" w:rsidRPr="009A3DDF" w:rsidRDefault="005B64A5" w:rsidP="009A3DDF">
            <w:pPr>
              <w:pStyle w:val="GvdeMetni"/>
              <w:rPr>
                <w:b/>
                <w:bCs/>
                <w:iCs/>
                <w:color w:val="000000" w:themeColor="text1"/>
                <w:highlight w:val="yellow"/>
              </w:rPr>
            </w:pPr>
            <w:r w:rsidRPr="009A3DDF">
              <w:rPr>
                <w:b/>
                <w:bCs/>
                <w:iCs/>
                <w:color w:val="000000" w:themeColor="text1"/>
              </w:rPr>
              <w:t>5</w:t>
            </w:r>
            <w:r w:rsidR="00E4310D" w:rsidRPr="009A3DDF">
              <w:rPr>
                <w:b/>
                <w:bCs/>
                <w:iCs/>
                <w:color w:val="000000" w:themeColor="text1"/>
              </w:rPr>
              <w:t xml:space="preserve"> - 9</w:t>
            </w:r>
          </w:p>
        </w:tc>
        <w:tc>
          <w:tcPr>
            <w:tcW w:w="1744" w:type="dxa"/>
          </w:tcPr>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r w:rsidRPr="009A3DDF">
              <w:rPr>
                <w:b/>
                <w:bCs/>
                <w:iCs/>
                <w:color w:val="000000" w:themeColor="text1"/>
              </w:rPr>
              <w:t>Orta</w:t>
            </w:r>
          </w:p>
        </w:tc>
        <w:tc>
          <w:tcPr>
            <w:tcW w:w="1650" w:type="dxa"/>
            <w:vAlign w:val="center"/>
          </w:tcPr>
          <w:p w:rsidR="00FA42C4" w:rsidRPr="009A3DDF" w:rsidRDefault="00FA42C4" w:rsidP="009A3DDF">
            <w:pPr>
              <w:pStyle w:val="GvdeMetni"/>
              <w:rPr>
                <w:b/>
                <w:bCs/>
                <w:iCs/>
                <w:color w:val="000000" w:themeColor="text1"/>
              </w:rPr>
            </w:pPr>
            <w:r w:rsidRPr="009A3DDF">
              <w:rPr>
                <w:b/>
                <w:bCs/>
                <w:iCs/>
                <w:color w:val="000000" w:themeColor="text1"/>
              </w:rPr>
              <w:t>Hizmete Özel</w:t>
            </w:r>
          </w:p>
        </w:tc>
        <w:tc>
          <w:tcPr>
            <w:tcW w:w="5553" w:type="dxa"/>
          </w:tcPr>
          <w:p w:rsidR="00FA42C4" w:rsidRPr="009A3DDF" w:rsidRDefault="00FA42C4" w:rsidP="009A3DDF">
            <w:pPr>
              <w:pStyle w:val="GvdeMetni"/>
              <w:ind w:firstLine="425"/>
              <w:rPr>
                <w:color w:val="000000" w:themeColor="text1"/>
              </w:rPr>
            </w:pPr>
            <w:r w:rsidRPr="009A3DDF">
              <w:rPr>
                <w:color w:val="000000" w:themeColor="text1"/>
              </w:rPr>
              <w:t>Sadece belli bir grup tarafından örneğin proje ekibi, belli bir birim gibi görülebilecek olan bilgi varlıklarıdır. İçerdiği konular itibariyle, diğer gizlilik dereceli konular dışında olan ancak güvenlik işlemine ihtiyaç gösteren bilgi varlıkları hizmete özel olarak sınıflandırılır. Projeler özelinde üretilen proje planı, tasarım ve gerekli dokümanları, kaynak kodlar ve bu bilgilerin bulunduğu ortamlar vb örnek olarak verilebilir.</w:t>
            </w:r>
          </w:p>
          <w:p w:rsidR="00FA42C4" w:rsidRPr="009A3DDF" w:rsidRDefault="00FA42C4" w:rsidP="009A3DDF">
            <w:pPr>
              <w:pStyle w:val="GvdeMetni"/>
              <w:ind w:firstLine="425"/>
              <w:rPr>
                <w:color w:val="000000" w:themeColor="text1"/>
              </w:rPr>
            </w:pPr>
            <w:r w:rsidRPr="009A3DDF">
              <w:rPr>
                <w:color w:val="000000" w:themeColor="text1"/>
              </w:rPr>
              <w:t>Gizli varlıklar gibi, yetkili kişi izni ile kopyalama, iletme ve imha işlemi yapılmalıdır.</w:t>
            </w:r>
          </w:p>
        </w:tc>
      </w:tr>
      <w:tr w:rsidR="00FA42C4" w:rsidRPr="009A3DDF" w:rsidTr="003031B3">
        <w:trPr>
          <w:trHeight w:val="1087"/>
          <w:jc w:val="center"/>
        </w:trPr>
        <w:tc>
          <w:tcPr>
            <w:tcW w:w="945" w:type="dxa"/>
          </w:tcPr>
          <w:p w:rsidR="00FA42C4" w:rsidRPr="009A3DDF" w:rsidRDefault="00FA42C4" w:rsidP="009A3DDF">
            <w:pPr>
              <w:pStyle w:val="GvdeMetni"/>
              <w:rPr>
                <w:b/>
                <w:bCs/>
                <w:iCs/>
                <w:color w:val="000000" w:themeColor="text1"/>
                <w:highlight w:val="yellow"/>
              </w:rPr>
            </w:pPr>
          </w:p>
          <w:p w:rsidR="00FA42C4" w:rsidRPr="009A3DDF" w:rsidRDefault="00FA42C4" w:rsidP="009A3DDF">
            <w:pPr>
              <w:pStyle w:val="GvdeMetni"/>
              <w:rPr>
                <w:b/>
                <w:bCs/>
                <w:iCs/>
                <w:color w:val="000000" w:themeColor="text1"/>
                <w:highlight w:val="yellow"/>
              </w:rPr>
            </w:pPr>
          </w:p>
          <w:p w:rsidR="00FA42C4" w:rsidRPr="009A3DDF" w:rsidRDefault="00E4310D" w:rsidP="009A3DDF">
            <w:pPr>
              <w:pStyle w:val="GvdeMetni"/>
              <w:rPr>
                <w:b/>
                <w:bCs/>
                <w:iCs/>
                <w:color w:val="000000" w:themeColor="text1"/>
                <w:highlight w:val="yellow"/>
              </w:rPr>
            </w:pPr>
            <w:r w:rsidRPr="009A3DDF">
              <w:rPr>
                <w:b/>
                <w:bCs/>
                <w:color w:val="000000" w:themeColor="text1"/>
              </w:rPr>
              <w:t>0 - 4</w:t>
            </w:r>
          </w:p>
        </w:tc>
        <w:tc>
          <w:tcPr>
            <w:tcW w:w="1744" w:type="dxa"/>
          </w:tcPr>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p>
          <w:p w:rsidR="00FA42C4" w:rsidRPr="009A3DDF" w:rsidRDefault="00FA42C4" w:rsidP="009A3DDF">
            <w:pPr>
              <w:pStyle w:val="GvdeMetni"/>
              <w:rPr>
                <w:b/>
                <w:bCs/>
                <w:iCs/>
                <w:color w:val="000000" w:themeColor="text1"/>
              </w:rPr>
            </w:pPr>
            <w:r w:rsidRPr="009A3DDF">
              <w:rPr>
                <w:b/>
                <w:bCs/>
                <w:iCs/>
                <w:color w:val="000000" w:themeColor="text1"/>
              </w:rPr>
              <w:t>Düşük</w:t>
            </w:r>
          </w:p>
        </w:tc>
        <w:tc>
          <w:tcPr>
            <w:tcW w:w="1650" w:type="dxa"/>
            <w:vAlign w:val="center"/>
          </w:tcPr>
          <w:p w:rsidR="00FA42C4" w:rsidRPr="009A3DDF" w:rsidRDefault="00FA42C4" w:rsidP="009A3DDF">
            <w:pPr>
              <w:pStyle w:val="GvdeMetni"/>
              <w:rPr>
                <w:b/>
                <w:bCs/>
                <w:iCs/>
                <w:color w:val="000000" w:themeColor="text1"/>
              </w:rPr>
            </w:pPr>
            <w:r w:rsidRPr="009A3DDF">
              <w:rPr>
                <w:b/>
                <w:bCs/>
                <w:iCs/>
                <w:color w:val="000000" w:themeColor="text1"/>
              </w:rPr>
              <w:t>Yayınlanabilir, umumi (Kamuya açık)</w:t>
            </w:r>
          </w:p>
        </w:tc>
        <w:tc>
          <w:tcPr>
            <w:tcW w:w="5553" w:type="dxa"/>
          </w:tcPr>
          <w:p w:rsidR="00FA42C4" w:rsidRPr="009A3DDF" w:rsidRDefault="00FA42C4" w:rsidP="009A3DDF">
            <w:pPr>
              <w:pStyle w:val="GvdeMetni"/>
              <w:rPr>
                <w:color w:val="000000" w:themeColor="text1"/>
              </w:rPr>
            </w:pPr>
            <w:r w:rsidRPr="009A3DDF">
              <w:rPr>
                <w:color w:val="000000" w:themeColor="text1"/>
              </w:rPr>
              <w:t>Kullanılması güvenlik açısından önemli olmayan, kurumdaki veya kurum dışındaki her kişiye açık bilgilerdir. Örneğin duyurular vb.</w:t>
            </w:r>
          </w:p>
          <w:p w:rsidR="00FA42C4" w:rsidRPr="009A3DDF" w:rsidRDefault="00FA42C4" w:rsidP="009A3DDF">
            <w:pPr>
              <w:pStyle w:val="GvdeMetni"/>
              <w:rPr>
                <w:color w:val="000000" w:themeColor="text1"/>
              </w:rPr>
            </w:pPr>
          </w:p>
          <w:p w:rsidR="00FA42C4" w:rsidRPr="009A3DDF" w:rsidRDefault="00FA42C4" w:rsidP="009A3DDF">
            <w:pPr>
              <w:pStyle w:val="GvdeMetni"/>
              <w:rPr>
                <w:color w:val="000000" w:themeColor="text1"/>
              </w:rPr>
            </w:pPr>
          </w:p>
        </w:tc>
      </w:tr>
    </w:tbl>
    <w:p w:rsidR="00FA42C4" w:rsidRPr="009A3DDF" w:rsidRDefault="00FA42C4" w:rsidP="009A3DDF">
      <w:pPr>
        <w:pStyle w:val="ListeParagraf"/>
        <w:contextualSpacing/>
        <w:jc w:val="both"/>
        <w:rPr>
          <w:rFonts w:ascii="Times New Roman" w:hAnsi="Times New Roman"/>
          <w:color w:val="000000" w:themeColor="text1"/>
          <w:sz w:val="24"/>
          <w:szCs w:val="24"/>
        </w:rPr>
      </w:pPr>
    </w:p>
    <w:p w:rsidR="00915AAB" w:rsidRPr="009A3DDF" w:rsidRDefault="00915AAB" w:rsidP="009A3DDF">
      <w:pPr>
        <w:pStyle w:val="ListeParagraf"/>
        <w:numPr>
          <w:ilvl w:val="1"/>
          <w:numId w:val="1"/>
        </w:numPr>
        <w:contextualSpacing/>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Tehdit ve Zafiyetlerin Belirlenmesi</w:t>
      </w:r>
    </w:p>
    <w:p w:rsidR="00915AAB" w:rsidRPr="009A3DDF" w:rsidRDefault="00915AAB" w:rsidP="009A3DDF">
      <w:pPr>
        <w:spacing w:before="100" w:beforeAutospacing="1" w:after="100" w:afterAutospacing="1"/>
        <w:ind w:firstLine="360"/>
      </w:pPr>
      <w:r w:rsidRPr="009A3DDF">
        <w:t>Varlıkların maruz kalabileceği tehditler ve mevcut zafiyetler belirlenir. Değerlendirme sırasında aşağıdaki hususlar dikkate alınabilir:</w:t>
      </w:r>
    </w:p>
    <w:p w:rsidR="00915AAB" w:rsidRPr="009A3DDF" w:rsidRDefault="00915AAB" w:rsidP="009A3DDF">
      <w:pPr>
        <w:numPr>
          <w:ilvl w:val="0"/>
          <w:numId w:val="23"/>
        </w:numPr>
        <w:spacing w:before="100" w:beforeAutospacing="1" w:after="100" w:afterAutospacing="1"/>
      </w:pPr>
      <w:r w:rsidRPr="009A3DDF">
        <w:t>İnsan kaynaklı tehditler,</w:t>
      </w:r>
    </w:p>
    <w:p w:rsidR="00915AAB" w:rsidRPr="009A3DDF" w:rsidRDefault="00915AAB" w:rsidP="009A3DDF">
      <w:pPr>
        <w:numPr>
          <w:ilvl w:val="0"/>
          <w:numId w:val="23"/>
        </w:numPr>
        <w:spacing w:before="100" w:beforeAutospacing="1" w:after="100" w:afterAutospacing="1"/>
      </w:pPr>
      <w:r w:rsidRPr="009A3DDF">
        <w:t>Siber saldırılar,</w:t>
      </w:r>
    </w:p>
    <w:p w:rsidR="00915AAB" w:rsidRPr="009A3DDF" w:rsidRDefault="00915AAB" w:rsidP="009A3DDF">
      <w:pPr>
        <w:numPr>
          <w:ilvl w:val="0"/>
          <w:numId w:val="23"/>
        </w:numPr>
        <w:spacing w:before="100" w:beforeAutospacing="1" w:after="100" w:afterAutospacing="1"/>
      </w:pPr>
      <w:r w:rsidRPr="009A3DDF">
        <w:t>Kötücül yazılımlar,</w:t>
      </w:r>
    </w:p>
    <w:p w:rsidR="00915AAB" w:rsidRPr="009A3DDF" w:rsidRDefault="00915AAB" w:rsidP="009A3DDF">
      <w:pPr>
        <w:numPr>
          <w:ilvl w:val="0"/>
          <w:numId w:val="23"/>
        </w:numPr>
        <w:spacing w:before="100" w:beforeAutospacing="1" w:after="100" w:afterAutospacing="1"/>
      </w:pPr>
      <w:r w:rsidRPr="009A3DDF">
        <w:t>Yetkisiz erişim,</w:t>
      </w:r>
    </w:p>
    <w:p w:rsidR="00915AAB" w:rsidRPr="009A3DDF" w:rsidRDefault="00915AAB" w:rsidP="009A3DDF">
      <w:pPr>
        <w:numPr>
          <w:ilvl w:val="0"/>
          <w:numId w:val="23"/>
        </w:numPr>
        <w:spacing w:before="100" w:beforeAutospacing="1" w:after="100" w:afterAutospacing="1"/>
      </w:pPr>
      <w:r w:rsidRPr="009A3DDF">
        <w:t>Veri kaybı veya bozulması,</w:t>
      </w:r>
    </w:p>
    <w:p w:rsidR="00915AAB" w:rsidRPr="009A3DDF" w:rsidRDefault="00915AAB" w:rsidP="009A3DDF">
      <w:pPr>
        <w:numPr>
          <w:ilvl w:val="0"/>
          <w:numId w:val="23"/>
        </w:numPr>
        <w:spacing w:before="100" w:beforeAutospacing="1" w:after="100" w:afterAutospacing="1"/>
      </w:pPr>
      <w:r w:rsidRPr="009A3DDF">
        <w:t>Donanım ve yazılım arızaları,</w:t>
      </w:r>
    </w:p>
    <w:p w:rsidR="00915AAB" w:rsidRPr="009A3DDF" w:rsidRDefault="00915AAB" w:rsidP="009A3DDF">
      <w:pPr>
        <w:numPr>
          <w:ilvl w:val="0"/>
          <w:numId w:val="23"/>
        </w:numPr>
        <w:spacing w:before="100" w:beforeAutospacing="1" w:after="100" w:afterAutospacing="1"/>
      </w:pPr>
      <w:r w:rsidRPr="009A3DDF">
        <w:t>Enerji kesintileri,</w:t>
      </w:r>
    </w:p>
    <w:p w:rsidR="00915AAB" w:rsidRPr="009A3DDF" w:rsidRDefault="00915AAB" w:rsidP="009A3DDF">
      <w:pPr>
        <w:numPr>
          <w:ilvl w:val="0"/>
          <w:numId w:val="23"/>
        </w:numPr>
        <w:spacing w:before="100" w:beforeAutospacing="1" w:after="100" w:afterAutospacing="1"/>
      </w:pPr>
      <w:r w:rsidRPr="009A3DDF">
        <w:t>Yangın, sel, deprem ve benzeri afetler,</w:t>
      </w:r>
    </w:p>
    <w:p w:rsidR="00915AAB" w:rsidRPr="009A3DDF" w:rsidRDefault="00915AAB" w:rsidP="009A3DDF">
      <w:pPr>
        <w:numPr>
          <w:ilvl w:val="0"/>
          <w:numId w:val="23"/>
        </w:numPr>
        <w:spacing w:before="100" w:beforeAutospacing="1" w:after="100" w:afterAutospacing="1"/>
      </w:pPr>
      <w:r w:rsidRPr="009A3DDF">
        <w:t>Tedarikçi veya üçüncü taraf kaynaklı tehditler,</w:t>
      </w:r>
    </w:p>
    <w:p w:rsidR="00915AAB" w:rsidRPr="009A3DDF" w:rsidRDefault="00915AAB" w:rsidP="009A3DDF">
      <w:pPr>
        <w:numPr>
          <w:ilvl w:val="0"/>
          <w:numId w:val="23"/>
        </w:numPr>
        <w:spacing w:before="100" w:beforeAutospacing="1" w:after="100" w:afterAutospacing="1"/>
      </w:pPr>
      <w:r w:rsidRPr="009A3DDF">
        <w:t>Mevzuat ve düzenleyici değişiklikler,</w:t>
      </w:r>
    </w:p>
    <w:p w:rsidR="00915AAB" w:rsidRPr="009A3DDF" w:rsidRDefault="00915AAB" w:rsidP="009A3DDF">
      <w:pPr>
        <w:numPr>
          <w:ilvl w:val="0"/>
          <w:numId w:val="23"/>
        </w:numPr>
        <w:spacing w:before="100" w:beforeAutospacing="1" w:after="100" w:afterAutospacing="1"/>
      </w:pPr>
      <w:r w:rsidRPr="009A3DDF">
        <w:t>Süreç veya organizasyon değişiklikleri,</w:t>
      </w:r>
    </w:p>
    <w:p w:rsidR="00915AAB" w:rsidRPr="009A3DDF" w:rsidRDefault="00915AAB" w:rsidP="009A3DDF">
      <w:pPr>
        <w:numPr>
          <w:ilvl w:val="0"/>
          <w:numId w:val="23"/>
        </w:numPr>
        <w:spacing w:before="100" w:beforeAutospacing="1" w:after="100" w:afterAutospacing="1"/>
      </w:pPr>
      <w:r w:rsidRPr="009A3DDF">
        <w:t>İnsan hataları,</w:t>
      </w:r>
    </w:p>
    <w:p w:rsidR="00915AAB" w:rsidRPr="009A3DDF" w:rsidRDefault="00915AAB" w:rsidP="009A3DDF">
      <w:pPr>
        <w:numPr>
          <w:ilvl w:val="0"/>
          <w:numId w:val="23"/>
        </w:numPr>
        <w:spacing w:before="100" w:beforeAutospacing="1" w:after="100" w:afterAutospacing="1"/>
      </w:pPr>
      <w:r w:rsidRPr="009A3DDF">
        <w:t>Yetersiz veya etkisiz kontroller.</w:t>
      </w:r>
    </w:p>
    <w:p w:rsidR="00915AAB" w:rsidRPr="009A3DDF" w:rsidRDefault="00915AAB" w:rsidP="009A3DDF">
      <w:pPr>
        <w:pStyle w:val="ListeParagraf"/>
        <w:contextualSpacing/>
        <w:jc w:val="both"/>
        <w:rPr>
          <w:rFonts w:ascii="Times New Roman" w:hAnsi="Times New Roman"/>
          <w:sz w:val="24"/>
          <w:szCs w:val="24"/>
        </w:rPr>
      </w:pPr>
      <w:r w:rsidRPr="009A3DDF">
        <w:rPr>
          <w:rFonts w:ascii="Times New Roman" w:hAnsi="Times New Roman"/>
          <w:sz w:val="24"/>
          <w:szCs w:val="24"/>
        </w:rPr>
        <w:t xml:space="preserve">Belirlenen tehditler </w:t>
      </w:r>
      <w:r w:rsidRPr="009A3DDF">
        <w:rPr>
          <w:rStyle w:val="Gl"/>
          <w:rFonts w:ascii="Times New Roman" w:hAnsi="Times New Roman"/>
          <w:sz w:val="24"/>
          <w:szCs w:val="24"/>
        </w:rPr>
        <w:t>Tehdit Listesi</w:t>
      </w:r>
      <w:r w:rsidRPr="009A3DDF">
        <w:rPr>
          <w:rFonts w:ascii="Times New Roman" w:hAnsi="Times New Roman"/>
          <w:sz w:val="24"/>
          <w:szCs w:val="24"/>
        </w:rPr>
        <w:t xml:space="preserve">, zafiyetler ise </w:t>
      </w:r>
      <w:r w:rsidRPr="009A3DDF">
        <w:rPr>
          <w:rStyle w:val="Gl"/>
          <w:rFonts w:ascii="Times New Roman" w:hAnsi="Times New Roman"/>
          <w:sz w:val="24"/>
          <w:szCs w:val="24"/>
        </w:rPr>
        <w:t>Zayıflık Listesi</w:t>
      </w:r>
      <w:r w:rsidRPr="009A3DDF">
        <w:rPr>
          <w:rFonts w:ascii="Times New Roman" w:hAnsi="Times New Roman"/>
          <w:sz w:val="24"/>
          <w:szCs w:val="24"/>
        </w:rPr>
        <w:t xml:space="preserve"> kapsamında takip edilir.</w:t>
      </w:r>
    </w:p>
    <w:p w:rsidR="00190C4B" w:rsidRPr="009A3DDF" w:rsidRDefault="00190C4B" w:rsidP="009A3DDF">
      <w:pPr>
        <w:pStyle w:val="ListeParagraf"/>
        <w:contextualSpacing/>
        <w:jc w:val="both"/>
        <w:rPr>
          <w:rFonts w:ascii="Times New Roman" w:hAnsi="Times New Roman"/>
          <w:b/>
          <w:color w:val="000000" w:themeColor="text1"/>
          <w:sz w:val="24"/>
          <w:szCs w:val="24"/>
        </w:rPr>
      </w:pPr>
    </w:p>
    <w:p w:rsidR="00245818" w:rsidRPr="009A3DDF" w:rsidRDefault="00245818" w:rsidP="009A3DDF">
      <w:pPr>
        <w:pStyle w:val="ListeParagraf"/>
        <w:numPr>
          <w:ilvl w:val="1"/>
          <w:numId w:val="1"/>
        </w:numPr>
        <w:jc w:val="both"/>
        <w:rPr>
          <w:rFonts w:ascii="Times New Roman" w:hAnsi="Times New Roman"/>
          <w:b/>
          <w:bCs/>
          <w:color w:val="000000" w:themeColor="text1"/>
          <w:sz w:val="24"/>
          <w:szCs w:val="24"/>
        </w:rPr>
      </w:pPr>
      <w:r w:rsidRPr="009A3DDF">
        <w:rPr>
          <w:rFonts w:ascii="Times New Roman" w:hAnsi="Times New Roman"/>
          <w:b/>
          <w:bCs/>
          <w:color w:val="000000" w:themeColor="text1"/>
          <w:sz w:val="24"/>
          <w:szCs w:val="24"/>
        </w:rPr>
        <w:t>Risk Değerlendirme Metodolojisi</w:t>
      </w:r>
    </w:p>
    <w:p w:rsidR="00436CAB" w:rsidRPr="009A3DDF" w:rsidRDefault="00190C4B" w:rsidP="009A3DDF">
      <w:pPr>
        <w:pStyle w:val="isselectedend"/>
        <w:ind w:firstLine="360"/>
        <w:jc w:val="both"/>
      </w:pPr>
      <w:r w:rsidRPr="009A3DDF">
        <w:t>Risk değerlendirmesinde varlığın değeri, olayın gerçekleşme olasılığı ve gerçekleşmesi halinde oluşabilecek etki birlikte değerlendirilir. Risk değeri aşağıdaki formül ile hesaplanır:</w:t>
      </w:r>
    </w:p>
    <w:tbl>
      <w:tblPr>
        <w:tblW w:w="10065" w:type="dxa"/>
        <w:tblInd w:w="-567" w:type="dxa"/>
        <w:tblLayout w:type="fixed"/>
        <w:tblLook w:val="04A0" w:firstRow="1" w:lastRow="0" w:firstColumn="1" w:lastColumn="0" w:noHBand="0" w:noVBand="1"/>
      </w:tblPr>
      <w:tblGrid>
        <w:gridCol w:w="10065"/>
      </w:tblGrid>
      <w:tr w:rsidR="005A74E1" w:rsidRPr="009A3DDF" w:rsidTr="00190C4B">
        <w:trPr>
          <w:trHeight w:val="1676"/>
        </w:trPr>
        <w:tc>
          <w:tcPr>
            <w:tcW w:w="10065" w:type="dxa"/>
            <w:tcBorders>
              <w:top w:val="nil"/>
              <w:left w:val="nil"/>
              <w:bottom w:val="nil"/>
              <w:right w:val="nil"/>
            </w:tcBorders>
            <w:shd w:val="clear" w:color="auto" w:fill="C00000"/>
            <w:vAlign w:val="center"/>
          </w:tcPr>
          <w:p w:rsidR="005A74E1" w:rsidRPr="009A3DDF" w:rsidRDefault="00190C4B" w:rsidP="009A3DDF">
            <w:pPr>
              <w:pStyle w:val="ListeParagraf"/>
              <w:tabs>
                <w:tab w:val="left" w:pos="540"/>
              </w:tabs>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 xml:space="preserve">RİSK </w:t>
            </w:r>
            <w:r w:rsidR="00852AB3" w:rsidRPr="009A3DDF">
              <w:rPr>
                <w:rFonts w:ascii="Times New Roman" w:hAnsi="Times New Roman"/>
                <w:b/>
                <w:color w:val="000000" w:themeColor="text1"/>
                <w:sz w:val="24"/>
                <w:szCs w:val="24"/>
              </w:rPr>
              <w:t xml:space="preserve">( R ) = </w:t>
            </w:r>
            <w:r w:rsidR="00412782" w:rsidRPr="009A3DDF">
              <w:rPr>
                <w:rFonts w:ascii="Times New Roman" w:hAnsi="Times New Roman"/>
                <w:b/>
                <w:color w:val="000000" w:themeColor="text1"/>
                <w:sz w:val="24"/>
                <w:szCs w:val="24"/>
              </w:rPr>
              <w:t>V</w:t>
            </w:r>
            <w:r w:rsidR="00852AB3" w:rsidRPr="009A3DDF">
              <w:rPr>
                <w:rFonts w:ascii="Times New Roman" w:hAnsi="Times New Roman"/>
                <w:b/>
                <w:color w:val="000000" w:themeColor="text1"/>
                <w:sz w:val="24"/>
                <w:szCs w:val="24"/>
              </w:rPr>
              <w:t>ARLIK DEĞERİ X OLASILIK X ETKİ</w:t>
            </w:r>
          </w:p>
          <w:p w:rsidR="00190C4B" w:rsidRPr="009A3DDF" w:rsidRDefault="00190C4B" w:rsidP="009A3DDF">
            <w:pPr>
              <w:pStyle w:val="isselectedend"/>
              <w:jc w:val="both"/>
              <w:rPr>
                <w:b/>
                <w:color w:val="000000" w:themeColor="text1"/>
              </w:rPr>
            </w:pPr>
            <w:r w:rsidRPr="009A3DDF">
              <w:rPr>
                <w:b/>
                <w:color w:val="000000" w:themeColor="text1"/>
              </w:rPr>
              <w:t xml:space="preserve">Varlık değeri </w:t>
            </w:r>
            <w:r w:rsidRPr="009A3DDF">
              <w:rPr>
                <w:bCs/>
                <w:color w:val="000000" w:themeColor="text1"/>
              </w:rPr>
              <w:t>1–64</w:t>
            </w:r>
            <w:r w:rsidRPr="009A3DDF">
              <w:rPr>
                <w:b/>
                <w:color w:val="000000" w:themeColor="text1"/>
              </w:rPr>
              <w:t xml:space="preserve">, olasılık </w:t>
            </w:r>
            <w:r w:rsidRPr="009A3DDF">
              <w:rPr>
                <w:bCs/>
                <w:color w:val="000000" w:themeColor="text1"/>
              </w:rPr>
              <w:t>1–5</w:t>
            </w:r>
            <w:r w:rsidRPr="009A3DDF">
              <w:rPr>
                <w:b/>
                <w:color w:val="000000" w:themeColor="text1"/>
              </w:rPr>
              <w:t xml:space="preserve">, etki </w:t>
            </w:r>
            <w:r w:rsidRPr="009A3DDF">
              <w:rPr>
                <w:bCs/>
                <w:color w:val="000000" w:themeColor="text1"/>
              </w:rPr>
              <w:t>1–5</w:t>
            </w:r>
            <w:r w:rsidRPr="009A3DDF">
              <w:rPr>
                <w:b/>
                <w:color w:val="000000" w:themeColor="text1"/>
              </w:rPr>
              <w:t xml:space="preserve"> </w:t>
            </w:r>
            <w:r w:rsidRPr="009A3DDF">
              <w:rPr>
                <w:color w:val="000000" w:themeColor="text1"/>
              </w:rPr>
              <w:t>arasında değerlendirilir.</w:t>
            </w:r>
          </w:p>
          <w:p w:rsidR="00190C4B" w:rsidRPr="009A3DDF" w:rsidRDefault="00190C4B" w:rsidP="009A3DDF">
            <w:pPr>
              <w:pStyle w:val="NormalWeb"/>
              <w:jc w:val="both"/>
              <w:rPr>
                <w:color w:val="000000" w:themeColor="text1"/>
              </w:rPr>
            </w:pPr>
            <w:r w:rsidRPr="009A3DDF">
              <w:rPr>
                <w:b/>
                <w:color w:val="000000" w:themeColor="text1"/>
              </w:rPr>
              <w:t xml:space="preserve">Risk değeri </w:t>
            </w:r>
            <w:r w:rsidRPr="009A3DDF">
              <w:rPr>
                <w:bCs/>
                <w:color w:val="000000" w:themeColor="text1"/>
              </w:rPr>
              <w:t>1–1600</w:t>
            </w:r>
            <w:r w:rsidRPr="009A3DDF">
              <w:rPr>
                <w:b/>
                <w:color w:val="000000" w:themeColor="text1"/>
              </w:rPr>
              <w:t xml:space="preserve"> </w:t>
            </w:r>
            <w:r w:rsidRPr="009A3DDF">
              <w:rPr>
                <w:color w:val="000000" w:themeColor="text1"/>
              </w:rPr>
              <w:t>aralığında oluşabilir.</w:t>
            </w:r>
          </w:p>
        </w:tc>
      </w:tr>
    </w:tbl>
    <w:p w:rsidR="00472028" w:rsidRPr="009A3DDF" w:rsidRDefault="00472028" w:rsidP="009A3DDF">
      <w:pPr>
        <w:pStyle w:val="ListeParagraf"/>
        <w:tabs>
          <w:tab w:val="left" w:pos="70"/>
        </w:tabs>
        <w:ind w:right="21"/>
        <w:jc w:val="both"/>
        <w:rPr>
          <w:rFonts w:ascii="Times New Roman" w:hAnsi="Times New Roman"/>
          <w:b/>
          <w:color w:val="000000" w:themeColor="text1"/>
          <w:sz w:val="24"/>
          <w:szCs w:val="24"/>
        </w:rPr>
      </w:pPr>
    </w:p>
    <w:p w:rsidR="00245818" w:rsidRPr="009A3DDF" w:rsidRDefault="00852AB3" w:rsidP="009A3DDF">
      <w:pPr>
        <w:pStyle w:val="ListeParagraf"/>
        <w:numPr>
          <w:ilvl w:val="1"/>
          <w:numId w:val="1"/>
        </w:numPr>
        <w:tabs>
          <w:tab w:val="left" w:pos="70"/>
        </w:tabs>
        <w:ind w:right="21"/>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Olasılık Değerinin Belirlenmesi</w:t>
      </w:r>
      <w:r w:rsidR="00190C4B" w:rsidRPr="009A3DDF">
        <w:rPr>
          <w:rFonts w:ascii="Times New Roman" w:hAnsi="Times New Roman"/>
          <w:b/>
          <w:color w:val="000000" w:themeColor="text1"/>
          <w:sz w:val="24"/>
          <w:szCs w:val="24"/>
        </w:rPr>
        <w:t xml:space="preserve"> </w:t>
      </w:r>
    </w:p>
    <w:p w:rsidR="00852AB3" w:rsidRPr="009A3DDF" w:rsidRDefault="00852AB3" w:rsidP="009A3DDF">
      <w:pPr>
        <w:spacing w:after="160"/>
        <w:rPr>
          <w:color w:val="000000" w:themeColor="text1"/>
        </w:rPr>
      </w:pPr>
      <w:r w:rsidRPr="009A3DDF">
        <w:rPr>
          <w:color w:val="000000" w:themeColor="text1"/>
        </w:rPr>
        <w:t xml:space="preserve">Risklin gerçekleşme olasılığı, bu riskin kurumda gün, hafta, ay, yıl gibi bir zaman dilimi içerisinde gerçekleşme durumunu ifade eder. Riskin analizi yapılırken “Olasılık” sütunu </w:t>
      </w:r>
      <w:r w:rsidR="00FE07F4" w:rsidRPr="009A3DDF">
        <w:rPr>
          <w:color w:val="000000" w:themeColor="text1"/>
        </w:rPr>
        <w:t xml:space="preserve">aşağıdaki tablo dikkate </w:t>
      </w:r>
      <w:r w:rsidRPr="009A3DDF">
        <w:rPr>
          <w:color w:val="000000" w:themeColor="text1"/>
        </w:rPr>
        <w:t xml:space="preserve">alınarak doldurulur. </w:t>
      </w:r>
    </w:p>
    <w:tbl>
      <w:tblPr>
        <w:tblW w:w="10034"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28"/>
        <w:gridCol w:w="1135"/>
        <w:gridCol w:w="1843"/>
        <w:gridCol w:w="5928"/>
      </w:tblGrid>
      <w:tr w:rsidR="00195543" w:rsidRPr="009A3DDF" w:rsidTr="00195543">
        <w:trPr>
          <w:trHeight w:val="739"/>
          <w:tblHeader/>
          <w:tblCellSpacing w:w="15" w:type="dxa"/>
          <w:jc w:val="center"/>
        </w:trPr>
        <w:tc>
          <w:tcPr>
            <w:tcW w:w="1083" w:type="dxa"/>
            <w:shd w:val="clear" w:color="auto" w:fill="C00000"/>
            <w:vAlign w:val="center"/>
            <w:hideMark/>
          </w:tcPr>
          <w:p w:rsidR="00A81FCE" w:rsidRPr="009A3DDF" w:rsidRDefault="00195543" w:rsidP="009A3DDF">
            <w:pPr>
              <w:rPr>
                <w:b/>
                <w:bCs/>
                <w:color w:val="000000" w:themeColor="text1"/>
              </w:rPr>
            </w:pPr>
            <w:r w:rsidRPr="009A3DDF">
              <w:rPr>
                <w:b/>
                <w:bCs/>
                <w:color w:val="000000" w:themeColor="text1"/>
              </w:rPr>
              <w:t>Risk Olasılık Derecesi</w:t>
            </w:r>
          </w:p>
        </w:tc>
        <w:tc>
          <w:tcPr>
            <w:tcW w:w="1105" w:type="dxa"/>
            <w:shd w:val="clear" w:color="auto" w:fill="C00000"/>
            <w:vAlign w:val="center"/>
            <w:hideMark/>
          </w:tcPr>
          <w:p w:rsidR="00A81FCE" w:rsidRPr="009A3DDF" w:rsidRDefault="00A81FCE" w:rsidP="009A3DDF">
            <w:pPr>
              <w:rPr>
                <w:b/>
                <w:bCs/>
                <w:color w:val="000000" w:themeColor="text1"/>
              </w:rPr>
            </w:pPr>
            <w:r w:rsidRPr="009A3DDF">
              <w:rPr>
                <w:b/>
                <w:bCs/>
                <w:color w:val="000000" w:themeColor="text1"/>
              </w:rPr>
              <w:t>Olasılık Tanımı</w:t>
            </w:r>
          </w:p>
        </w:tc>
        <w:tc>
          <w:tcPr>
            <w:tcW w:w="1813" w:type="dxa"/>
            <w:shd w:val="clear" w:color="auto" w:fill="C00000"/>
            <w:vAlign w:val="center"/>
            <w:hideMark/>
          </w:tcPr>
          <w:p w:rsidR="00A81FCE" w:rsidRPr="009A3DDF" w:rsidRDefault="00E36D9A" w:rsidP="009A3DDF">
            <w:pPr>
              <w:rPr>
                <w:b/>
                <w:bCs/>
                <w:color w:val="000000" w:themeColor="text1"/>
              </w:rPr>
            </w:pPr>
            <w:r w:rsidRPr="009A3DDF">
              <w:rPr>
                <w:b/>
                <w:bCs/>
                <w:color w:val="000000" w:themeColor="text1"/>
              </w:rPr>
              <w:t xml:space="preserve">Gerçekleşme Sıklığı </w:t>
            </w:r>
          </w:p>
        </w:tc>
        <w:tc>
          <w:tcPr>
            <w:tcW w:w="5883" w:type="dxa"/>
            <w:shd w:val="clear" w:color="auto" w:fill="C00000"/>
            <w:vAlign w:val="center"/>
            <w:hideMark/>
          </w:tcPr>
          <w:p w:rsidR="00A81FCE" w:rsidRPr="009A3DDF" w:rsidRDefault="00A81FCE" w:rsidP="009A3DDF">
            <w:pPr>
              <w:rPr>
                <w:b/>
                <w:bCs/>
                <w:color w:val="000000" w:themeColor="text1"/>
              </w:rPr>
            </w:pPr>
            <w:r w:rsidRPr="009A3DDF">
              <w:rPr>
                <w:b/>
                <w:bCs/>
                <w:color w:val="000000" w:themeColor="text1"/>
              </w:rPr>
              <w:t>Detaylı Açıklama</w:t>
            </w:r>
          </w:p>
        </w:tc>
      </w:tr>
      <w:tr w:rsidR="00195543" w:rsidRPr="009A3DDF" w:rsidTr="00195543">
        <w:trPr>
          <w:trHeight w:val="483"/>
          <w:tblCellSpacing w:w="15" w:type="dxa"/>
          <w:jc w:val="center"/>
        </w:trPr>
        <w:tc>
          <w:tcPr>
            <w:tcW w:w="1083" w:type="dxa"/>
            <w:vAlign w:val="center"/>
            <w:hideMark/>
          </w:tcPr>
          <w:p w:rsidR="00A81FCE" w:rsidRPr="009A3DDF" w:rsidRDefault="00A81FCE" w:rsidP="009A3DDF">
            <w:r w:rsidRPr="009A3DDF">
              <w:rPr>
                <w:b/>
                <w:bCs/>
              </w:rPr>
              <w:t>1</w:t>
            </w:r>
          </w:p>
        </w:tc>
        <w:tc>
          <w:tcPr>
            <w:tcW w:w="1105" w:type="dxa"/>
            <w:vAlign w:val="center"/>
            <w:hideMark/>
          </w:tcPr>
          <w:p w:rsidR="00A81FCE" w:rsidRPr="009A3DDF" w:rsidRDefault="00434AD4" w:rsidP="009A3DDF">
            <w:r w:rsidRPr="009A3DDF">
              <w:rPr>
                <w:color w:val="000000" w:themeColor="text1"/>
              </w:rPr>
              <w:t xml:space="preserve">Çok Düşük </w:t>
            </w:r>
          </w:p>
        </w:tc>
        <w:tc>
          <w:tcPr>
            <w:tcW w:w="1813" w:type="dxa"/>
            <w:vAlign w:val="center"/>
            <w:hideMark/>
          </w:tcPr>
          <w:p w:rsidR="00A81FCE" w:rsidRPr="009A3DDF" w:rsidRDefault="00A81FCE" w:rsidP="009A3DDF">
            <w:r w:rsidRPr="009A3DDF">
              <w:t xml:space="preserve">Yılda bir den daha az  </w:t>
            </w:r>
          </w:p>
        </w:tc>
        <w:tc>
          <w:tcPr>
            <w:tcW w:w="5883" w:type="dxa"/>
            <w:vAlign w:val="center"/>
            <w:hideMark/>
          </w:tcPr>
          <w:p w:rsidR="00A81FCE" w:rsidRPr="009A3DDF" w:rsidRDefault="00A81FCE" w:rsidP="009A3DDF">
            <w:r w:rsidRPr="009A3DDF">
              <w:t>Kurumda geçmişte hiç yaşanmamış veya yalnızca teorik olarak mümkün olan olaylardır. Güçlü ve etkin kontroller mevcuttur. Olayın gerçekleşmesi olağan dışı koşullara bağlıdır.</w:t>
            </w:r>
          </w:p>
        </w:tc>
      </w:tr>
      <w:tr w:rsidR="00195543" w:rsidRPr="009A3DDF" w:rsidTr="00195543">
        <w:trPr>
          <w:trHeight w:val="980"/>
          <w:tblCellSpacing w:w="15" w:type="dxa"/>
          <w:jc w:val="center"/>
        </w:trPr>
        <w:tc>
          <w:tcPr>
            <w:tcW w:w="1083" w:type="dxa"/>
            <w:vAlign w:val="center"/>
            <w:hideMark/>
          </w:tcPr>
          <w:p w:rsidR="00A81FCE" w:rsidRPr="009A3DDF" w:rsidRDefault="00A81FCE" w:rsidP="009A3DDF">
            <w:r w:rsidRPr="009A3DDF">
              <w:rPr>
                <w:b/>
                <w:bCs/>
              </w:rPr>
              <w:t>2</w:t>
            </w:r>
          </w:p>
        </w:tc>
        <w:tc>
          <w:tcPr>
            <w:tcW w:w="1105" w:type="dxa"/>
            <w:vAlign w:val="center"/>
            <w:hideMark/>
          </w:tcPr>
          <w:p w:rsidR="00A81FCE" w:rsidRPr="009A3DDF" w:rsidRDefault="00195543" w:rsidP="009A3DDF">
            <w:r w:rsidRPr="009A3DDF">
              <w:rPr>
                <w:color w:val="000000" w:themeColor="text1"/>
              </w:rPr>
              <w:t xml:space="preserve">Düşük </w:t>
            </w:r>
          </w:p>
        </w:tc>
        <w:tc>
          <w:tcPr>
            <w:tcW w:w="1813" w:type="dxa"/>
            <w:vAlign w:val="center"/>
            <w:hideMark/>
          </w:tcPr>
          <w:p w:rsidR="00A81FCE" w:rsidRPr="009A3DDF" w:rsidRDefault="00A81FCE" w:rsidP="009A3DDF">
            <w:r w:rsidRPr="009A3DDF">
              <w:t>Yılda bir</w:t>
            </w:r>
          </w:p>
        </w:tc>
        <w:tc>
          <w:tcPr>
            <w:tcW w:w="5883" w:type="dxa"/>
            <w:vAlign w:val="center"/>
            <w:hideMark/>
          </w:tcPr>
          <w:p w:rsidR="00A81FCE" w:rsidRPr="009A3DDF" w:rsidRDefault="00A81FCE" w:rsidP="009A3DDF">
            <w:r w:rsidRPr="009A3DDF">
              <w:t>Nadiren gerçekleşir. Geçmişte istisnai olarak yaşanmış olabilir. Mevcut kontroller genel olarak etkilidir ancak kontrol zafiyeti oluşması durumunda risk ortaya çıkabilir.</w:t>
            </w:r>
          </w:p>
        </w:tc>
      </w:tr>
      <w:tr w:rsidR="00195543" w:rsidRPr="009A3DDF" w:rsidTr="00195543">
        <w:trPr>
          <w:trHeight w:val="993"/>
          <w:tblCellSpacing w:w="15" w:type="dxa"/>
          <w:jc w:val="center"/>
        </w:trPr>
        <w:tc>
          <w:tcPr>
            <w:tcW w:w="1083" w:type="dxa"/>
            <w:vAlign w:val="center"/>
            <w:hideMark/>
          </w:tcPr>
          <w:p w:rsidR="00A81FCE" w:rsidRPr="009A3DDF" w:rsidRDefault="00A81FCE" w:rsidP="009A3DDF">
            <w:r w:rsidRPr="009A3DDF">
              <w:rPr>
                <w:b/>
                <w:bCs/>
              </w:rPr>
              <w:t>3</w:t>
            </w:r>
          </w:p>
        </w:tc>
        <w:tc>
          <w:tcPr>
            <w:tcW w:w="1105" w:type="dxa"/>
            <w:vAlign w:val="center"/>
            <w:hideMark/>
          </w:tcPr>
          <w:p w:rsidR="00A81FCE" w:rsidRPr="009A3DDF" w:rsidRDefault="00434AD4" w:rsidP="009A3DDF">
            <w:r w:rsidRPr="009A3DDF">
              <w:rPr>
                <w:color w:val="000000" w:themeColor="text1"/>
              </w:rPr>
              <w:t xml:space="preserve">Orta </w:t>
            </w:r>
          </w:p>
        </w:tc>
        <w:tc>
          <w:tcPr>
            <w:tcW w:w="1813" w:type="dxa"/>
            <w:vAlign w:val="center"/>
            <w:hideMark/>
          </w:tcPr>
          <w:p w:rsidR="00A81FCE" w:rsidRPr="009A3DDF" w:rsidRDefault="00A81FCE" w:rsidP="009A3DDF">
            <w:r w:rsidRPr="009A3DDF">
              <w:t>Altı ayda bir</w:t>
            </w:r>
          </w:p>
        </w:tc>
        <w:tc>
          <w:tcPr>
            <w:tcW w:w="5883" w:type="dxa"/>
            <w:vAlign w:val="center"/>
            <w:hideMark/>
          </w:tcPr>
          <w:p w:rsidR="00A81FCE" w:rsidRPr="009A3DDF" w:rsidRDefault="00A81FCE" w:rsidP="009A3DDF">
            <w:r w:rsidRPr="009A3DDF">
              <w:t>Benzer olaylar kurum içinde veya sektörde yaşanmıştır. Kontroller mevcuttur ancak insan hatası, süreç eksiklikleri veya çevresel faktörler nedeniyle riskin gerçekleşmesi mümkündür.</w:t>
            </w:r>
          </w:p>
        </w:tc>
      </w:tr>
      <w:tr w:rsidR="00195543" w:rsidRPr="009A3DDF" w:rsidTr="00195543">
        <w:trPr>
          <w:trHeight w:val="980"/>
          <w:tblCellSpacing w:w="15" w:type="dxa"/>
          <w:jc w:val="center"/>
        </w:trPr>
        <w:tc>
          <w:tcPr>
            <w:tcW w:w="1083" w:type="dxa"/>
            <w:vAlign w:val="center"/>
            <w:hideMark/>
          </w:tcPr>
          <w:p w:rsidR="00A81FCE" w:rsidRPr="009A3DDF" w:rsidRDefault="00A81FCE" w:rsidP="009A3DDF">
            <w:r w:rsidRPr="009A3DDF">
              <w:rPr>
                <w:b/>
                <w:bCs/>
              </w:rPr>
              <w:t>4</w:t>
            </w:r>
          </w:p>
        </w:tc>
        <w:tc>
          <w:tcPr>
            <w:tcW w:w="1105" w:type="dxa"/>
            <w:vAlign w:val="center"/>
            <w:hideMark/>
          </w:tcPr>
          <w:p w:rsidR="00A81FCE" w:rsidRPr="009A3DDF" w:rsidRDefault="00195543" w:rsidP="009A3DDF">
            <w:r w:rsidRPr="009A3DDF">
              <w:rPr>
                <w:color w:val="000000" w:themeColor="text1"/>
              </w:rPr>
              <w:t xml:space="preserve">Yüksek </w:t>
            </w:r>
          </w:p>
        </w:tc>
        <w:tc>
          <w:tcPr>
            <w:tcW w:w="1813" w:type="dxa"/>
            <w:vAlign w:val="center"/>
            <w:hideMark/>
          </w:tcPr>
          <w:p w:rsidR="00A81FCE" w:rsidRPr="009A3DDF" w:rsidRDefault="00A81FCE" w:rsidP="009A3DDF">
            <w:r w:rsidRPr="009A3DDF">
              <w:t>Üç ayda bir</w:t>
            </w:r>
          </w:p>
        </w:tc>
        <w:tc>
          <w:tcPr>
            <w:tcW w:w="5883" w:type="dxa"/>
            <w:vAlign w:val="center"/>
            <w:hideMark/>
          </w:tcPr>
          <w:p w:rsidR="00A81FCE" w:rsidRPr="009A3DDF" w:rsidRDefault="00A81FCE" w:rsidP="009A3DDF">
            <w:r w:rsidRPr="009A3DDF">
              <w:t>Olayların daha önce tekrar ettiği veya sık yaşandığı görülmüştür. Kontroller yetersizdir ya da tutarlı şekilde uygulanmamaktadır. Riskin gerçekleşmesi beklenen bir durumdur.</w:t>
            </w:r>
          </w:p>
        </w:tc>
      </w:tr>
      <w:tr w:rsidR="00195543" w:rsidRPr="009A3DDF" w:rsidTr="00195543">
        <w:trPr>
          <w:trHeight w:val="726"/>
          <w:tblCellSpacing w:w="15" w:type="dxa"/>
          <w:jc w:val="center"/>
        </w:trPr>
        <w:tc>
          <w:tcPr>
            <w:tcW w:w="1083" w:type="dxa"/>
            <w:vAlign w:val="center"/>
            <w:hideMark/>
          </w:tcPr>
          <w:p w:rsidR="00A81FCE" w:rsidRPr="009A3DDF" w:rsidRDefault="00A81FCE" w:rsidP="009A3DDF">
            <w:r w:rsidRPr="009A3DDF">
              <w:rPr>
                <w:b/>
                <w:bCs/>
              </w:rPr>
              <w:t>5</w:t>
            </w:r>
          </w:p>
        </w:tc>
        <w:tc>
          <w:tcPr>
            <w:tcW w:w="1105" w:type="dxa"/>
            <w:vAlign w:val="center"/>
            <w:hideMark/>
          </w:tcPr>
          <w:p w:rsidR="00A81FCE" w:rsidRPr="009A3DDF" w:rsidRDefault="00195543" w:rsidP="009A3DDF">
            <w:r w:rsidRPr="009A3DDF">
              <w:rPr>
                <w:color w:val="000000" w:themeColor="text1"/>
              </w:rPr>
              <w:t xml:space="preserve">Çok Yüksek </w:t>
            </w:r>
          </w:p>
        </w:tc>
        <w:tc>
          <w:tcPr>
            <w:tcW w:w="1813" w:type="dxa"/>
            <w:vAlign w:val="center"/>
            <w:hideMark/>
          </w:tcPr>
          <w:p w:rsidR="00A81FCE" w:rsidRPr="009A3DDF" w:rsidRDefault="00A81FCE" w:rsidP="009A3DDF">
            <w:r w:rsidRPr="009A3DDF">
              <w:t>Ayda bir veya daha sık</w:t>
            </w:r>
          </w:p>
        </w:tc>
        <w:tc>
          <w:tcPr>
            <w:tcW w:w="5883" w:type="dxa"/>
            <w:vAlign w:val="center"/>
            <w:hideMark/>
          </w:tcPr>
          <w:p w:rsidR="00A81FCE" w:rsidRPr="009A3DDF" w:rsidRDefault="00A81FCE" w:rsidP="009A3DDF">
            <w:r w:rsidRPr="009A3DDF">
              <w:t>Olaylar düzenli olarak yaşanmaktadır veya yaşanması kaçınılmazdır. Kontroller yoktur veya etkisizdir. Acil iyileştirme aksiyonları gereklidir.</w:t>
            </w:r>
          </w:p>
        </w:tc>
      </w:tr>
    </w:tbl>
    <w:p w:rsidR="00EE6053" w:rsidRPr="009A3DDF" w:rsidRDefault="00EE6053" w:rsidP="009A3DDF">
      <w:pPr>
        <w:spacing w:after="160"/>
        <w:rPr>
          <w:color w:val="000000" w:themeColor="text1"/>
        </w:rPr>
      </w:pPr>
      <w:r w:rsidRPr="009A3DDF">
        <w:t>Olasılık değerlendirmesinde geçmiş olaylar, mevcut kontroller, tehditlerin niteliği, zafiyetler ve ilgili çevresel veya operasyonel koşullar dikkate alınır.</w:t>
      </w:r>
    </w:p>
    <w:p w:rsidR="00852AB3" w:rsidRPr="009A3DDF" w:rsidRDefault="00EE6053" w:rsidP="009A3DDF">
      <w:pPr>
        <w:pStyle w:val="ListeParagraf"/>
        <w:numPr>
          <w:ilvl w:val="1"/>
          <w:numId w:val="1"/>
        </w:numPr>
        <w:tabs>
          <w:tab w:val="left" w:pos="70"/>
        </w:tabs>
        <w:ind w:right="21"/>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 xml:space="preserve">Etki Değerinin </w:t>
      </w:r>
      <w:r w:rsidR="00852AB3" w:rsidRPr="009A3DDF">
        <w:rPr>
          <w:rFonts w:ascii="Times New Roman" w:hAnsi="Times New Roman"/>
          <w:b/>
          <w:color w:val="000000" w:themeColor="text1"/>
          <w:sz w:val="24"/>
          <w:szCs w:val="24"/>
        </w:rPr>
        <w:t>Belirlenmesi</w:t>
      </w:r>
    </w:p>
    <w:p w:rsidR="00852AB3" w:rsidRPr="009A3DDF" w:rsidRDefault="00852AB3" w:rsidP="009A3DDF">
      <w:pPr>
        <w:tabs>
          <w:tab w:val="left" w:pos="70"/>
        </w:tabs>
        <w:ind w:right="21"/>
        <w:rPr>
          <w:b/>
          <w:color w:val="000000" w:themeColor="text1"/>
        </w:rPr>
      </w:pPr>
    </w:p>
    <w:p w:rsidR="00852AB3" w:rsidRPr="009A3DDF" w:rsidRDefault="00852AB3" w:rsidP="009A3DDF">
      <w:pPr>
        <w:spacing w:after="160"/>
        <w:ind w:firstLine="567"/>
        <w:rPr>
          <w:color w:val="000000" w:themeColor="text1"/>
        </w:rPr>
      </w:pPr>
      <w:r w:rsidRPr="009A3DDF">
        <w:rPr>
          <w:color w:val="000000" w:themeColor="text1"/>
        </w:rPr>
        <w:t xml:space="preserve">Riskin oluşması durumunda birime vereceği zararı, hedef ve faaliyetler üzerindeki etkisini gösterir. </w:t>
      </w:r>
      <w:r w:rsidR="00FE07F4" w:rsidRPr="009A3DDF">
        <w:rPr>
          <w:color w:val="000000" w:themeColor="text1"/>
        </w:rPr>
        <w:t>Aşağıdaki tabloya</w:t>
      </w:r>
      <w:r w:rsidRPr="009A3DDF">
        <w:rPr>
          <w:color w:val="000000" w:themeColor="text1"/>
        </w:rPr>
        <w:t xml:space="preserve"> göre</w:t>
      </w:r>
      <w:r w:rsidR="00FE07F4" w:rsidRPr="009A3DDF">
        <w:rPr>
          <w:color w:val="000000" w:themeColor="text1"/>
        </w:rPr>
        <w:t xml:space="preserve"> riskin etki değeri </w:t>
      </w:r>
      <w:r w:rsidRPr="009A3DDF">
        <w:rPr>
          <w:color w:val="000000" w:themeColor="text1"/>
        </w:rPr>
        <w:t>belirlenerek “Etki Faktörü” sütununa işlenir.</w:t>
      </w:r>
    </w:p>
    <w:tbl>
      <w:tblPr>
        <w:tblW w:w="10030"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28"/>
        <w:gridCol w:w="1319"/>
        <w:gridCol w:w="7483"/>
      </w:tblGrid>
      <w:tr w:rsidR="00195543" w:rsidRPr="009A3DDF" w:rsidTr="00195543">
        <w:trPr>
          <w:trHeight w:val="708"/>
          <w:tblHeader/>
          <w:tblCellSpacing w:w="15" w:type="dxa"/>
          <w:jc w:val="center"/>
        </w:trPr>
        <w:tc>
          <w:tcPr>
            <w:tcW w:w="0" w:type="auto"/>
            <w:shd w:val="clear" w:color="auto" w:fill="C00000"/>
            <w:vAlign w:val="center"/>
            <w:hideMark/>
          </w:tcPr>
          <w:p w:rsidR="00195543" w:rsidRPr="009A3DDF" w:rsidRDefault="00195543" w:rsidP="009A3DDF">
            <w:pPr>
              <w:rPr>
                <w:b/>
                <w:bCs/>
                <w:color w:val="000000" w:themeColor="text1"/>
              </w:rPr>
            </w:pPr>
            <w:r w:rsidRPr="009A3DDF">
              <w:rPr>
                <w:b/>
                <w:bCs/>
                <w:color w:val="000000" w:themeColor="text1"/>
              </w:rPr>
              <w:t xml:space="preserve">Risk Etki Derecesi </w:t>
            </w:r>
          </w:p>
        </w:tc>
        <w:tc>
          <w:tcPr>
            <w:tcW w:w="1289" w:type="dxa"/>
            <w:shd w:val="clear" w:color="auto" w:fill="C00000"/>
            <w:vAlign w:val="center"/>
            <w:hideMark/>
          </w:tcPr>
          <w:p w:rsidR="00195543" w:rsidRPr="009A3DDF" w:rsidRDefault="00195543" w:rsidP="009A3DDF">
            <w:pPr>
              <w:rPr>
                <w:b/>
                <w:bCs/>
                <w:color w:val="000000" w:themeColor="text1"/>
              </w:rPr>
            </w:pPr>
            <w:r w:rsidRPr="009A3DDF">
              <w:rPr>
                <w:b/>
                <w:bCs/>
                <w:color w:val="000000" w:themeColor="text1"/>
              </w:rPr>
              <w:t xml:space="preserve">Riskin Etkisi </w:t>
            </w:r>
          </w:p>
        </w:tc>
        <w:tc>
          <w:tcPr>
            <w:tcW w:w="7438" w:type="dxa"/>
            <w:shd w:val="clear" w:color="auto" w:fill="C00000"/>
            <w:vAlign w:val="center"/>
            <w:hideMark/>
          </w:tcPr>
          <w:p w:rsidR="00195543" w:rsidRPr="009A3DDF" w:rsidRDefault="00195543" w:rsidP="009A3DDF">
            <w:pPr>
              <w:rPr>
                <w:b/>
                <w:bCs/>
                <w:color w:val="000000" w:themeColor="text1"/>
              </w:rPr>
            </w:pPr>
            <w:r w:rsidRPr="009A3DDF">
              <w:rPr>
                <w:b/>
                <w:bCs/>
                <w:color w:val="000000" w:themeColor="text1"/>
              </w:rPr>
              <w:t>Etki Tanımı</w:t>
            </w:r>
          </w:p>
        </w:tc>
      </w:tr>
      <w:tr w:rsidR="00195543" w:rsidRPr="009A3DDF" w:rsidTr="00195543">
        <w:trPr>
          <w:trHeight w:val="463"/>
          <w:tblCellSpacing w:w="15" w:type="dxa"/>
          <w:jc w:val="center"/>
        </w:trPr>
        <w:tc>
          <w:tcPr>
            <w:tcW w:w="0" w:type="auto"/>
            <w:vAlign w:val="center"/>
            <w:hideMark/>
          </w:tcPr>
          <w:p w:rsidR="00195543" w:rsidRPr="009A3DDF" w:rsidRDefault="00195543" w:rsidP="009A3DDF">
            <w:r w:rsidRPr="009A3DDF">
              <w:rPr>
                <w:b/>
                <w:bCs/>
              </w:rPr>
              <w:t>1</w:t>
            </w:r>
          </w:p>
        </w:tc>
        <w:tc>
          <w:tcPr>
            <w:tcW w:w="1289" w:type="dxa"/>
            <w:vAlign w:val="center"/>
            <w:hideMark/>
          </w:tcPr>
          <w:p w:rsidR="00195543" w:rsidRPr="009A3DDF" w:rsidRDefault="00195543" w:rsidP="009A3DDF">
            <w:r w:rsidRPr="009A3DDF">
              <w:rPr>
                <w:color w:val="000000" w:themeColor="text1"/>
              </w:rPr>
              <w:t xml:space="preserve">Çok Düşük </w:t>
            </w:r>
          </w:p>
        </w:tc>
        <w:tc>
          <w:tcPr>
            <w:tcW w:w="7438" w:type="dxa"/>
            <w:vAlign w:val="center"/>
            <w:hideMark/>
          </w:tcPr>
          <w:p w:rsidR="00195543" w:rsidRPr="009A3DDF" w:rsidRDefault="00195543" w:rsidP="009A3DDF">
            <w:pPr>
              <w:spacing w:after="160"/>
            </w:pPr>
            <w:r w:rsidRPr="009A3DDF">
              <w:t xml:space="preserve">İhmal edilebilir düzeyde etki vardır. Kurumsal faaliyetler, hizmetler ve itibar üzerinde anlamlı bir etkisi yoktur. </w:t>
            </w:r>
          </w:p>
          <w:p w:rsidR="00195543" w:rsidRPr="009A3DDF" w:rsidRDefault="00195543" w:rsidP="009A3DDF">
            <w:r w:rsidRPr="009A3DDF">
              <w:rPr>
                <w:color w:val="000000" w:themeColor="text1"/>
              </w:rPr>
              <w:t>Riskin gerçekleşmesi, finansal kayıplar, mevzuata aykırılık ve de itibar ve saygınlığın kaybedilmesine sebep olmaz.</w:t>
            </w:r>
          </w:p>
        </w:tc>
      </w:tr>
      <w:tr w:rsidR="00195543" w:rsidRPr="009A3DDF" w:rsidTr="00195543">
        <w:trPr>
          <w:trHeight w:val="940"/>
          <w:tblCellSpacing w:w="15" w:type="dxa"/>
          <w:jc w:val="center"/>
        </w:trPr>
        <w:tc>
          <w:tcPr>
            <w:tcW w:w="0" w:type="auto"/>
            <w:vAlign w:val="center"/>
            <w:hideMark/>
          </w:tcPr>
          <w:p w:rsidR="00195543" w:rsidRPr="009A3DDF" w:rsidRDefault="00195543" w:rsidP="009A3DDF">
            <w:r w:rsidRPr="009A3DDF">
              <w:rPr>
                <w:b/>
                <w:bCs/>
              </w:rPr>
              <w:t>2</w:t>
            </w:r>
          </w:p>
        </w:tc>
        <w:tc>
          <w:tcPr>
            <w:tcW w:w="1289" w:type="dxa"/>
            <w:vAlign w:val="center"/>
            <w:hideMark/>
          </w:tcPr>
          <w:p w:rsidR="00195543" w:rsidRPr="009A3DDF" w:rsidRDefault="00195543" w:rsidP="009A3DDF">
            <w:r w:rsidRPr="009A3DDF">
              <w:rPr>
                <w:color w:val="000000" w:themeColor="text1"/>
              </w:rPr>
              <w:t xml:space="preserve">Düşük </w:t>
            </w:r>
          </w:p>
        </w:tc>
        <w:tc>
          <w:tcPr>
            <w:tcW w:w="7438" w:type="dxa"/>
            <w:vAlign w:val="center"/>
            <w:hideMark/>
          </w:tcPr>
          <w:p w:rsidR="00195543" w:rsidRPr="009A3DDF" w:rsidRDefault="00195543" w:rsidP="009A3DDF">
            <w:r w:rsidRPr="009A3DDF">
              <w:t>Küçük çaplı operasyonel aksaklıklar oluşur. Kısa sürede telafi edilebilir, hizmet sürekliliği etkilenmez.</w:t>
            </w:r>
          </w:p>
        </w:tc>
      </w:tr>
      <w:tr w:rsidR="00195543" w:rsidRPr="009A3DDF" w:rsidTr="00195543">
        <w:trPr>
          <w:trHeight w:val="952"/>
          <w:tblCellSpacing w:w="15" w:type="dxa"/>
          <w:jc w:val="center"/>
        </w:trPr>
        <w:tc>
          <w:tcPr>
            <w:tcW w:w="0" w:type="auto"/>
            <w:vAlign w:val="center"/>
            <w:hideMark/>
          </w:tcPr>
          <w:p w:rsidR="00195543" w:rsidRPr="009A3DDF" w:rsidRDefault="00195543" w:rsidP="009A3DDF">
            <w:r w:rsidRPr="009A3DDF">
              <w:rPr>
                <w:b/>
                <w:bCs/>
              </w:rPr>
              <w:t>3</w:t>
            </w:r>
          </w:p>
        </w:tc>
        <w:tc>
          <w:tcPr>
            <w:tcW w:w="1289" w:type="dxa"/>
            <w:vAlign w:val="center"/>
            <w:hideMark/>
          </w:tcPr>
          <w:p w:rsidR="00195543" w:rsidRPr="009A3DDF" w:rsidRDefault="00195543" w:rsidP="009A3DDF">
            <w:r w:rsidRPr="009A3DDF">
              <w:rPr>
                <w:color w:val="000000" w:themeColor="text1"/>
              </w:rPr>
              <w:t xml:space="preserve">Orta </w:t>
            </w:r>
          </w:p>
        </w:tc>
        <w:tc>
          <w:tcPr>
            <w:tcW w:w="7438" w:type="dxa"/>
            <w:vAlign w:val="center"/>
            <w:hideMark/>
          </w:tcPr>
          <w:p w:rsidR="00195543" w:rsidRPr="009A3DDF" w:rsidRDefault="00195543" w:rsidP="009A3DDF">
            <w:r w:rsidRPr="009A3DDF">
              <w:t>Süreçlerde aksama veya gecikme yaşanır. Hizmetler devam eder ancak düzeltici faaliyet gerektirir. İtibar etkisi sınırlıdır.</w:t>
            </w:r>
          </w:p>
        </w:tc>
      </w:tr>
      <w:tr w:rsidR="00195543" w:rsidRPr="009A3DDF" w:rsidTr="00195543">
        <w:trPr>
          <w:trHeight w:val="940"/>
          <w:tblCellSpacing w:w="15" w:type="dxa"/>
          <w:jc w:val="center"/>
        </w:trPr>
        <w:tc>
          <w:tcPr>
            <w:tcW w:w="0" w:type="auto"/>
            <w:vAlign w:val="center"/>
            <w:hideMark/>
          </w:tcPr>
          <w:p w:rsidR="00195543" w:rsidRPr="009A3DDF" w:rsidRDefault="00195543" w:rsidP="009A3DDF">
            <w:r w:rsidRPr="009A3DDF">
              <w:rPr>
                <w:b/>
                <w:bCs/>
              </w:rPr>
              <w:t>4</w:t>
            </w:r>
          </w:p>
        </w:tc>
        <w:tc>
          <w:tcPr>
            <w:tcW w:w="1289" w:type="dxa"/>
            <w:vAlign w:val="center"/>
            <w:hideMark/>
          </w:tcPr>
          <w:p w:rsidR="00195543" w:rsidRPr="009A3DDF" w:rsidRDefault="00195543" w:rsidP="009A3DDF">
            <w:r w:rsidRPr="009A3DDF">
              <w:rPr>
                <w:color w:val="000000" w:themeColor="text1"/>
              </w:rPr>
              <w:t xml:space="preserve">Yüksek </w:t>
            </w:r>
          </w:p>
        </w:tc>
        <w:tc>
          <w:tcPr>
            <w:tcW w:w="7438" w:type="dxa"/>
            <w:vAlign w:val="center"/>
            <w:hideMark/>
          </w:tcPr>
          <w:p w:rsidR="00195543" w:rsidRPr="009A3DDF" w:rsidRDefault="00195543" w:rsidP="009A3DDF">
            <w:r w:rsidRPr="009A3DDF">
              <w:t>Temel hizmetlerde önemli kesinti yaşanır. Mali kayıp oluşur. Bilgi güvenliği ihlali veya paydaş memnuniyetsizliği meydana gelir.</w:t>
            </w:r>
          </w:p>
        </w:tc>
      </w:tr>
      <w:tr w:rsidR="00195543" w:rsidRPr="009A3DDF" w:rsidTr="00195543">
        <w:trPr>
          <w:trHeight w:val="696"/>
          <w:tblCellSpacing w:w="15" w:type="dxa"/>
          <w:jc w:val="center"/>
        </w:trPr>
        <w:tc>
          <w:tcPr>
            <w:tcW w:w="0" w:type="auto"/>
            <w:vAlign w:val="center"/>
            <w:hideMark/>
          </w:tcPr>
          <w:p w:rsidR="00195543" w:rsidRPr="009A3DDF" w:rsidRDefault="00195543" w:rsidP="009A3DDF">
            <w:r w:rsidRPr="009A3DDF">
              <w:rPr>
                <w:b/>
                <w:bCs/>
              </w:rPr>
              <w:t>5</w:t>
            </w:r>
          </w:p>
        </w:tc>
        <w:tc>
          <w:tcPr>
            <w:tcW w:w="1289" w:type="dxa"/>
            <w:vAlign w:val="center"/>
            <w:hideMark/>
          </w:tcPr>
          <w:p w:rsidR="00195543" w:rsidRPr="009A3DDF" w:rsidRDefault="00195543" w:rsidP="009A3DDF">
            <w:r w:rsidRPr="009A3DDF">
              <w:rPr>
                <w:color w:val="000000" w:themeColor="text1"/>
              </w:rPr>
              <w:t xml:space="preserve">Çok Yüksek </w:t>
            </w:r>
          </w:p>
        </w:tc>
        <w:tc>
          <w:tcPr>
            <w:tcW w:w="7438" w:type="dxa"/>
            <w:vAlign w:val="center"/>
            <w:hideMark/>
          </w:tcPr>
          <w:p w:rsidR="00195543" w:rsidRPr="009A3DDF" w:rsidRDefault="00195543" w:rsidP="009A3DDF">
            <w:r w:rsidRPr="009A3DDF">
              <w:t>Kurum faaliyetleri ciddi şekilde durur. Yasal yaptırım, ağır mali kayıp veya ciddi kişisel veri ihlali meydana gelir. Kurumsal itibar ağır zarar görür.</w:t>
            </w:r>
          </w:p>
        </w:tc>
      </w:tr>
    </w:tbl>
    <w:p w:rsidR="00EE6053" w:rsidRPr="009A3DDF" w:rsidRDefault="00EE6053" w:rsidP="009A3DDF">
      <w:pPr>
        <w:spacing w:before="100" w:beforeAutospacing="1" w:after="100" w:afterAutospacing="1"/>
      </w:pPr>
      <w:r w:rsidRPr="009A3DDF">
        <w:t>Etki değerlendirmesinde;</w:t>
      </w:r>
    </w:p>
    <w:p w:rsidR="00EE6053" w:rsidRPr="009A3DDF" w:rsidRDefault="00EE6053" w:rsidP="009A3DDF">
      <w:pPr>
        <w:numPr>
          <w:ilvl w:val="0"/>
          <w:numId w:val="24"/>
        </w:numPr>
        <w:spacing w:before="100" w:beforeAutospacing="1" w:after="100" w:afterAutospacing="1"/>
      </w:pPr>
      <w:r w:rsidRPr="009A3DDF">
        <w:t>Hizmet ve faaliyetlerin sürekliliği,</w:t>
      </w:r>
    </w:p>
    <w:p w:rsidR="00EE6053" w:rsidRPr="009A3DDF" w:rsidRDefault="00EE6053" w:rsidP="009A3DDF">
      <w:pPr>
        <w:numPr>
          <w:ilvl w:val="0"/>
          <w:numId w:val="24"/>
        </w:numPr>
        <w:spacing w:before="100" w:beforeAutospacing="1" w:after="100" w:afterAutospacing="1"/>
      </w:pPr>
      <w:r w:rsidRPr="009A3DDF">
        <w:t>Mali sonuçlar,</w:t>
      </w:r>
    </w:p>
    <w:p w:rsidR="00EE6053" w:rsidRPr="009A3DDF" w:rsidRDefault="00EE6053" w:rsidP="009A3DDF">
      <w:pPr>
        <w:numPr>
          <w:ilvl w:val="0"/>
          <w:numId w:val="24"/>
        </w:numPr>
        <w:spacing w:before="100" w:beforeAutospacing="1" w:after="100" w:afterAutospacing="1"/>
      </w:pPr>
      <w:r w:rsidRPr="009A3DDF">
        <w:t>Yasal ve mevzuat yükümlülükleri,</w:t>
      </w:r>
    </w:p>
    <w:p w:rsidR="00EE6053" w:rsidRPr="009A3DDF" w:rsidRDefault="00EE6053" w:rsidP="009A3DDF">
      <w:pPr>
        <w:numPr>
          <w:ilvl w:val="0"/>
          <w:numId w:val="24"/>
        </w:numPr>
        <w:spacing w:before="100" w:beforeAutospacing="1" w:after="100" w:afterAutospacing="1"/>
      </w:pPr>
      <w:r w:rsidRPr="009A3DDF">
        <w:t>Bilgi güvenliği,</w:t>
      </w:r>
    </w:p>
    <w:p w:rsidR="00EE6053" w:rsidRPr="009A3DDF" w:rsidRDefault="00EE6053" w:rsidP="009A3DDF">
      <w:pPr>
        <w:numPr>
          <w:ilvl w:val="0"/>
          <w:numId w:val="24"/>
        </w:numPr>
        <w:spacing w:before="100" w:beforeAutospacing="1" w:after="100" w:afterAutospacing="1"/>
      </w:pPr>
      <w:r w:rsidRPr="009A3DDF">
        <w:t>Kişisel verilerin korunması,</w:t>
      </w:r>
    </w:p>
    <w:p w:rsidR="00EE6053" w:rsidRPr="009A3DDF" w:rsidRDefault="00EE6053" w:rsidP="009A3DDF">
      <w:pPr>
        <w:numPr>
          <w:ilvl w:val="0"/>
          <w:numId w:val="24"/>
        </w:numPr>
        <w:spacing w:before="100" w:beforeAutospacing="1" w:after="100" w:afterAutospacing="1"/>
      </w:pPr>
      <w:r w:rsidRPr="009A3DDF">
        <w:t>Kurumsal itibar,</w:t>
      </w:r>
    </w:p>
    <w:p w:rsidR="00EE6053" w:rsidRPr="009A3DDF" w:rsidRDefault="00EE6053" w:rsidP="009A3DDF">
      <w:pPr>
        <w:numPr>
          <w:ilvl w:val="0"/>
          <w:numId w:val="24"/>
        </w:numPr>
        <w:spacing w:before="100" w:beforeAutospacing="1" w:after="100" w:afterAutospacing="1"/>
      </w:pPr>
      <w:r w:rsidRPr="009A3DDF">
        <w:t>Paydaşlar üzerindeki etkiler dikkate alınır.</w:t>
      </w:r>
    </w:p>
    <w:p w:rsidR="00245818" w:rsidRPr="009A3DDF" w:rsidRDefault="00245818" w:rsidP="009A3DDF">
      <w:pPr>
        <w:pStyle w:val="ListeParagraf"/>
        <w:tabs>
          <w:tab w:val="left" w:pos="70"/>
        </w:tabs>
        <w:ind w:right="21"/>
        <w:jc w:val="both"/>
        <w:rPr>
          <w:rFonts w:ascii="Times New Roman" w:hAnsi="Times New Roman"/>
          <w:b/>
          <w:color w:val="000000" w:themeColor="text1"/>
          <w:sz w:val="24"/>
          <w:szCs w:val="24"/>
        </w:rPr>
      </w:pPr>
    </w:p>
    <w:p w:rsidR="005A74E1" w:rsidRPr="009A3DDF" w:rsidRDefault="00245818" w:rsidP="009A3DDF">
      <w:pPr>
        <w:pStyle w:val="ListeParagraf"/>
        <w:numPr>
          <w:ilvl w:val="1"/>
          <w:numId w:val="1"/>
        </w:numPr>
        <w:tabs>
          <w:tab w:val="left" w:pos="70"/>
        </w:tabs>
        <w:ind w:right="21"/>
        <w:jc w:val="both"/>
        <w:rPr>
          <w:rFonts w:ascii="Times New Roman" w:hAnsi="Times New Roman"/>
          <w:color w:val="000000" w:themeColor="text1"/>
          <w:sz w:val="24"/>
          <w:szCs w:val="24"/>
        </w:rPr>
      </w:pPr>
      <w:r w:rsidRPr="009A3DDF">
        <w:rPr>
          <w:rFonts w:ascii="Times New Roman" w:hAnsi="Times New Roman"/>
          <w:b/>
          <w:color w:val="000000" w:themeColor="text1"/>
          <w:sz w:val="24"/>
          <w:szCs w:val="24"/>
        </w:rPr>
        <w:t xml:space="preserve">Risk </w:t>
      </w:r>
      <w:r w:rsidR="00EE6053" w:rsidRPr="009A3DDF">
        <w:rPr>
          <w:rFonts w:ascii="Times New Roman" w:hAnsi="Times New Roman"/>
          <w:b/>
          <w:color w:val="000000" w:themeColor="text1"/>
          <w:sz w:val="24"/>
          <w:szCs w:val="24"/>
        </w:rPr>
        <w:t>Seviyelerinin Sınıflandırılması</w:t>
      </w:r>
    </w:p>
    <w:p w:rsidR="00EE6053" w:rsidRPr="009A3DDF" w:rsidRDefault="00EE6053" w:rsidP="009A3DDF">
      <w:pPr>
        <w:pStyle w:val="ListeParagraf"/>
        <w:tabs>
          <w:tab w:val="left" w:pos="70"/>
        </w:tabs>
        <w:ind w:right="21"/>
        <w:jc w:val="both"/>
        <w:rPr>
          <w:rFonts w:ascii="Times New Roman" w:hAnsi="Times New Roman"/>
          <w:b/>
          <w:color w:val="000000" w:themeColor="text1"/>
          <w:sz w:val="24"/>
          <w:szCs w:val="24"/>
        </w:rPr>
      </w:pPr>
    </w:p>
    <w:p w:rsidR="0079196F" w:rsidRPr="009A3DDF" w:rsidRDefault="0079196F" w:rsidP="009A3DDF">
      <w:pPr>
        <w:pStyle w:val="ListeParagraf"/>
        <w:numPr>
          <w:ilvl w:val="0"/>
          <w:numId w:val="18"/>
        </w:numPr>
        <w:tabs>
          <w:tab w:val="left" w:pos="70"/>
        </w:tabs>
        <w:ind w:right="21"/>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Varlık Değeri = Gizlilik (1–4) × Bütünlük (1–4) × Erişilebilirlik (1–4)</w:t>
      </w:r>
    </w:p>
    <w:p w:rsidR="0079196F" w:rsidRPr="009A3DDF" w:rsidRDefault="0079196F" w:rsidP="009A3DDF">
      <w:pPr>
        <w:pStyle w:val="ListeParagraf"/>
        <w:numPr>
          <w:ilvl w:val="0"/>
          <w:numId w:val="18"/>
        </w:numPr>
        <w:tabs>
          <w:tab w:val="left" w:pos="70"/>
        </w:tabs>
        <w:ind w:right="21"/>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Risk Büyüklüğü (R) = Varlık Değeri × Olasılık (1–5) × Etki (1–5)</w:t>
      </w:r>
    </w:p>
    <w:p w:rsidR="0079196F" w:rsidRPr="009A3DDF" w:rsidRDefault="0079196F" w:rsidP="009A3DDF">
      <w:pPr>
        <w:pStyle w:val="ListeParagraf"/>
        <w:tabs>
          <w:tab w:val="left" w:pos="70"/>
        </w:tabs>
        <w:ind w:right="21"/>
        <w:jc w:val="both"/>
        <w:rPr>
          <w:rFonts w:ascii="Times New Roman" w:hAnsi="Times New Roman"/>
          <w:b/>
          <w:color w:val="000000" w:themeColor="text1"/>
          <w:sz w:val="24"/>
          <w:szCs w:val="24"/>
        </w:rPr>
      </w:pPr>
    </w:p>
    <w:p w:rsidR="0079196F" w:rsidRPr="009A3DDF" w:rsidRDefault="0079196F" w:rsidP="009A3DDF">
      <w:pPr>
        <w:pStyle w:val="ListeParagraf"/>
        <w:tabs>
          <w:tab w:val="left" w:pos="70"/>
        </w:tabs>
        <w:ind w:right="21"/>
        <w:jc w:val="both"/>
        <w:rPr>
          <w:rFonts w:ascii="Times New Roman" w:hAnsi="Times New Roman"/>
          <w:sz w:val="24"/>
          <w:szCs w:val="24"/>
        </w:rPr>
      </w:pPr>
      <w:r w:rsidRPr="009A3DDF">
        <w:rPr>
          <w:rFonts w:ascii="Times New Roman" w:hAnsi="Times New Roman"/>
          <w:sz w:val="24"/>
          <w:szCs w:val="24"/>
        </w:rPr>
        <w:t xml:space="preserve">Hesaplanan risk büyüklüğü </w:t>
      </w:r>
      <w:r w:rsidRPr="009A3DDF">
        <w:rPr>
          <w:rFonts w:ascii="Times New Roman" w:hAnsi="Times New Roman"/>
          <w:b/>
          <w:bCs/>
          <w:sz w:val="24"/>
          <w:szCs w:val="24"/>
        </w:rPr>
        <w:t>1–1600</w:t>
      </w:r>
      <w:r w:rsidRPr="009A3DDF">
        <w:rPr>
          <w:rFonts w:ascii="Times New Roman" w:hAnsi="Times New Roman"/>
          <w:sz w:val="24"/>
          <w:szCs w:val="24"/>
        </w:rPr>
        <w:t xml:space="preserve"> aralığındadır ve aşağıdaki kriterlere göre sınıflandırılır.</w:t>
      </w:r>
    </w:p>
    <w:p w:rsidR="0079196F" w:rsidRPr="009A3DDF" w:rsidRDefault="0079196F" w:rsidP="009A3DDF">
      <w:pPr>
        <w:pStyle w:val="ListeParagraf"/>
        <w:tabs>
          <w:tab w:val="left" w:pos="70"/>
        </w:tabs>
        <w:ind w:right="21"/>
        <w:jc w:val="both"/>
        <w:rPr>
          <w:rFonts w:ascii="Times New Roman" w:hAnsi="Times New Roman"/>
          <w:color w:val="000000" w:themeColor="text1"/>
          <w:sz w:val="24"/>
          <w:szCs w:val="24"/>
        </w:rPr>
      </w:pPr>
    </w:p>
    <w:tbl>
      <w:tblPr>
        <w:tblW w:w="9400"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52"/>
        <w:gridCol w:w="1486"/>
        <w:gridCol w:w="3387"/>
        <w:gridCol w:w="1375"/>
      </w:tblGrid>
      <w:tr w:rsidR="00AA2D5E" w:rsidRPr="009A3DDF" w:rsidTr="00AA2D5E">
        <w:trPr>
          <w:trHeight w:val="811"/>
          <w:tblHeader/>
          <w:tblCellSpacing w:w="15" w:type="dxa"/>
          <w:jc w:val="center"/>
        </w:trPr>
        <w:tc>
          <w:tcPr>
            <w:tcW w:w="3107" w:type="dxa"/>
            <w:shd w:val="clear" w:color="auto" w:fill="C00000"/>
            <w:vAlign w:val="center"/>
            <w:hideMark/>
          </w:tcPr>
          <w:p w:rsidR="00AA2D5E" w:rsidRPr="009A3DDF" w:rsidRDefault="00AA2D5E" w:rsidP="009A3DDF">
            <w:pPr>
              <w:rPr>
                <w:b/>
                <w:bCs/>
                <w:color w:val="000000" w:themeColor="text1"/>
              </w:rPr>
            </w:pPr>
            <w:r w:rsidRPr="009A3DDF">
              <w:rPr>
                <w:b/>
                <w:bCs/>
                <w:color w:val="000000" w:themeColor="text1"/>
              </w:rPr>
              <w:t>Risk Değeri Aralığı</w:t>
            </w:r>
          </w:p>
        </w:tc>
        <w:tc>
          <w:tcPr>
            <w:tcW w:w="0" w:type="auto"/>
            <w:shd w:val="clear" w:color="auto" w:fill="C00000"/>
            <w:vAlign w:val="center"/>
            <w:hideMark/>
          </w:tcPr>
          <w:p w:rsidR="00AA2D5E" w:rsidRPr="009A3DDF" w:rsidRDefault="00AA2D5E" w:rsidP="009A3DDF">
            <w:pPr>
              <w:rPr>
                <w:b/>
                <w:bCs/>
                <w:color w:val="000000" w:themeColor="text1"/>
              </w:rPr>
            </w:pPr>
            <w:r w:rsidRPr="009A3DDF">
              <w:rPr>
                <w:b/>
                <w:bCs/>
                <w:color w:val="000000" w:themeColor="text1"/>
              </w:rPr>
              <w:t>Risk Seviyesi</w:t>
            </w:r>
          </w:p>
        </w:tc>
        <w:tc>
          <w:tcPr>
            <w:tcW w:w="0" w:type="auto"/>
            <w:shd w:val="clear" w:color="auto" w:fill="C00000"/>
            <w:vAlign w:val="center"/>
            <w:hideMark/>
          </w:tcPr>
          <w:p w:rsidR="00AA2D5E" w:rsidRPr="009A3DDF" w:rsidRDefault="00AA2D5E" w:rsidP="009A3DDF">
            <w:pPr>
              <w:rPr>
                <w:b/>
                <w:bCs/>
                <w:color w:val="000000" w:themeColor="text1"/>
              </w:rPr>
            </w:pPr>
            <w:r w:rsidRPr="009A3DDF">
              <w:rPr>
                <w:b/>
                <w:bCs/>
                <w:color w:val="000000" w:themeColor="text1"/>
              </w:rPr>
              <w:t>Yönetim / Aksiyon</w:t>
            </w:r>
          </w:p>
        </w:tc>
        <w:tc>
          <w:tcPr>
            <w:tcW w:w="1330" w:type="dxa"/>
            <w:shd w:val="clear" w:color="auto" w:fill="C00000"/>
            <w:vAlign w:val="center"/>
            <w:hideMark/>
          </w:tcPr>
          <w:p w:rsidR="00AA2D5E" w:rsidRPr="009A3DDF" w:rsidRDefault="00AA2D5E" w:rsidP="009A3DDF">
            <w:pPr>
              <w:rPr>
                <w:b/>
                <w:bCs/>
                <w:color w:val="000000" w:themeColor="text1"/>
              </w:rPr>
            </w:pPr>
            <w:r w:rsidRPr="009A3DDF">
              <w:rPr>
                <w:b/>
                <w:bCs/>
                <w:color w:val="000000" w:themeColor="text1"/>
              </w:rPr>
              <w:t>Renk</w:t>
            </w:r>
          </w:p>
        </w:tc>
      </w:tr>
      <w:tr w:rsidR="00AA2D5E" w:rsidRPr="009A3DDF" w:rsidTr="00AA2D5E">
        <w:trPr>
          <w:trHeight w:val="1071"/>
          <w:tblCellSpacing w:w="15" w:type="dxa"/>
          <w:jc w:val="center"/>
        </w:trPr>
        <w:tc>
          <w:tcPr>
            <w:tcW w:w="3107" w:type="dxa"/>
            <w:vAlign w:val="center"/>
            <w:hideMark/>
          </w:tcPr>
          <w:p w:rsidR="00AA2D5E" w:rsidRPr="009A3DDF" w:rsidRDefault="00AA2D5E" w:rsidP="009A3DDF">
            <w:r w:rsidRPr="009A3DDF">
              <w:rPr>
                <w:b/>
                <w:bCs/>
              </w:rPr>
              <w:t>1 – 192</w:t>
            </w:r>
          </w:p>
        </w:tc>
        <w:tc>
          <w:tcPr>
            <w:tcW w:w="0" w:type="auto"/>
            <w:vAlign w:val="center"/>
            <w:hideMark/>
          </w:tcPr>
          <w:p w:rsidR="00AA2D5E" w:rsidRPr="009A3DDF" w:rsidRDefault="00AA2D5E" w:rsidP="009A3DDF">
            <w:r w:rsidRPr="009A3DDF">
              <w:rPr>
                <w:b/>
                <w:bCs/>
              </w:rPr>
              <w:t>Etkisiz Risk (Kabul Edilebilir)</w:t>
            </w:r>
          </w:p>
        </w:tc>
        <w:tc>
          <w:tcPr>
            <w:tcW w:w="0" w:type="auto"/>
            <w:vAlign w:val="center"/>
            <w:hideMark/>
          </w:tcPr>
          <w:p w:rsidR="00AA2D5E" w:rsidRPr="009A3DDF" w:rsidRDefault="00AA2D5E" w:rsidP="009A3DDF">
            <w:r w:rsidRPr="009A3DDF">
              <w:t>Mevcut kontroller yeterlidir. Risk izlenir, ilave aksiyon gerektirmez.</w:t>
            </w:r>
          </w:p>
        </w:tc>
        <w:tc>
          <w:tcPr>
            <w:tcW w:w="1330" w:type="dxa"/>
            <w:shd w:val="clear" w:color="auto" w:fill="70AD47" w:themeFill="accent6"/>
            <w:vAlign w:val="center"/>
            <w:hideMark/>
          </w:tcPr>
          <w:p w:rsidR="00AA2D5E" w:rsidRPr="009A3DDF" w:rsidRDefault="00AA2D5E" w:rsidP="009A3DDF">
            <w:r w:rsidRPr="009A3DDF">
              <w:t xml:space="preserve">Açık </w:t>
            </w:r>
            <w:r w:rsidRPr="009A3DDF">
              <w:rPr>
                <w:color w:val="000000" w:themeColor="text1"/>
              </w:rPr>
              <w:t>Yeşil</w:t>
            </w:r>
          </w:p>
        </w:tc>
      </w:tr>
      <w:tr w:rsidR="00AA2D5E" w:rsidRPr="009A3DDF" w:rsidTr="00AA2D5E">
        <w:trPr>
          <w:trHeight w:val="1347"/>
          <w:tblCellSpacing w:w="15" w:type="dxa"/>
          <w:jc w:val="center"/>
        </w:trPr>
        <w:tc>
          <w:tcPr>
            <w:tcW w:w="3107" w:type="dxa"/>
            <w:vAlign w:val="center"/>
            <w:hideMark/>
          </w:tcPr>
          <w:p w:rsidR="00AA2D5E" w:rsidRPr="009A3DDF" w:rsidRDefault="00AA2D5E" w:rsidP="009A3DDF">
            <w:r w:rsidRPr="009A3DDF">
              <w:rPr>
                <w:b/>
                <w:bCs/>
              </w:rPr>
              <w:t>193 – 384</w:t>
            </w:r>
          </w:p>
        </w:tc>
        <w:tc>
          <w:tcPr>
            <w:tcW w:w="0" w:type="auto"/>
            <w:vAlign w:val="center"/>
            <w:hideMark/>
          </w:tcPr>
          <w:p w:rsidR="00AA2D5E" w:rsidRPr="009A3DDF" w:rsidRDefault="00AA2D5E" w:rsidP="009A3DDF">
            <w:r w:rsidRPr="009A3DDF">
              <w:rPr>
                <w:b/>
                <w:bCs/>
              </w:rPr>
              <w:t>Düşük Risk</w:t>
            </w:r>
          </w:p>
        </w:tc>
        <w:tc>
          <w:tcPr>
            <w:tcW w:w="0" w:type="auto"/>
            <w:vAlign w:val="center"/>
            <w:hideMark/>
          </w:tcPr>
          <w:p w:rsidR="00AA2D5E" w:rsidRPr="009A3DDF" w:rsidRDefault="00AA2D5E" w:rsidP="009A3DDF">
            <w:r w:rsidRPr="009A3DDF">
              <w:t>Risk sahibi tarafından değerlendirilir; gerekli görülmesi halinde ilave kontrol uygulanır veya risk kabul edilir.</w:t>
            </w:r>
          </w:p>
        </w:tc>
        <w:tc>
          <w:tcPr>
            <w:tcW w:w="1330" w:type="dxa"/>
            <w:shd w:val="clear" w:color="auto" w:fill="FFFF00"/>
            <w:vAlign w:val="center"/>
            <w:hideMark/>
          </w:tcPr>
          <w:p w:rsidR="00AA2D5E" w:rsidRPr="009A3DDF" w:rsidRDefault="00AA2D5E" w:rsidP="009A3DDF">
            <w:r w:rsidRPr="009A3DDF">
              <w:t>Sarı</w:t>
            </w:r>
          </w:p>
        </w:tc>
      </w:tr>
      <w:tr w:rsidR="00AA2D5E" w:rsidRPr="009A3DDF" w:rsidTr="00AA2D5E">
        <w:trPr>
          <w:trHeight w:val="1347"/>
          <w:tblCellSpacing w:w="15" w:type="dxa"/>
          <w:jc w:val="center"/>
        </w:trPr>
        <w:tc>
          <w:tcPr>
            <w:tcW w:w="3107" w:type="dxa"/>
            <w:vAlign w:val="center"/>
            <w:hideMark/>
          </w:tcPr>
          <w:p w:rsidR="00AA2D5E" w:rsidRPr="009A3DDF" w:rsidRDefault="00AA2D5E" w:rsidP="009A3DDF">
            <w:r w:rsidRPr="009A3DDF">
              <w:rPr>
                <w:b/>
                <w:bCs/>
              </w:rPr>
              <w:t>385 – 768</w:t>
            </w:r>
          </w:p>
        </w:tc>
        <w:tc>
          <w:tcPr>
            <w:tcW w:w="0" w:type="auto"/>
            <w:vAlign w:val="center"/>
            <w:hideMark/>
          </w:tcPr>
          <w:p w:rsidR="00AA2D5E" w:rsidRPr="009A3DDF" w:rsidRDefault="00AA2D5E" w:rsidP="009A3DDF">
            <w:r w:rsidRPr="009A3DDF">
              <w:rPr>
                <w:b/>
                <w:bCs/>
              </w:rPr>
              <w:t>Orta Risk</w:t>
            </w:r>
          </w:p>
        </w:tc>
        <w:tc>
          <w:tcPr>
            <w:tcW w:w="0" w:type="auto"/>
            <w:vAlign w:val="center"/>
            <w:hideMark/>
          </w:tcPr>
          <w:p w:rsidR="00AA2D5E" w:rsidRPr="009A3DDF" w:rsidRDefault="00AA2D5E" w:rsidP="009A3DDF">
            <w:r w:rsidRPr="009A3DDF">
              <w:t>Riskin azaltılması amacıyla aksiyon planı hazırlanır ve uygulanır.</w:t>
            </w:r>
          </w:p>
        </w:tc>
        <w:tc>
          <w:tcPr>
            <w:tcW w:w="1330" w:type="dxa"/>
            <w:shd w:val="clear" w:color="auto" w:fill="C45911" w:themeFill="accent2" w:themeFillShade="BF"/>
            <w:vAlign w:val="center"/>
            <w:hideMark/>
          </w:tcPr>
          <w:p w:rsidR="00AA2D5E" w:rsidRPr="009A3DDF" w:rsidRDefault="00AA2D5E" w:rsidP="009A3DDF">
            <w:r w:rsidRPr="009A3DDF">
              <w:t>Turuncu</w:t>
            </w:r>
          </w:p>
        </w:tc>
      </w:tr>
      <w:tr w:rsidR="00AA2D5E" w:rsidRPr="009A3DDF" w:rsidTr="00AA2D5E">
        <w:trPr>
          <w:trHeight w:val="1622"/>
          <w:tblCellSpacing w:w="15" w:type="dxa"/>
          <w:jc w:val="center"/>
        </w:trPr>
        <w:tc>
          <w:tcPr>
            <w:tcW w:w="3107" w:type="dxa"/>
            <w:vAlign w:val="center"/>
            <w:hideMark/>
          </w:tcPr>
          <w:p w:rsidR="00AA2D5E" w:rsidRPr="009A3DDF" w:rsidRDefault="00AA2D5E" w:rsidP="009A3DDF">
            <w:r w:rsidRPr="009A3DDF">
              <w:rPr>
                <w:b/>
                <w:bCs/>
              </w:rPr>
              <w:t>769 – 1024</w:t>
            </w:r>
          </w:p>
        </w:tc>
        <w:tc>
          <w:tcPr>
            <w:tcW w:w="0" w:type="auto"/>
            <w:vAlign w:val="center"/>
            <w:hideMark/>
          </w:tcPr>
          <w:p w:rsidR="00AA2D5E" w:rsidRPr="009A3DDF" w:rsidRDefault="00AA2D5E" w:rsidP="009A3DDF">
            <w:r w:rsidRPr="009A3DDF">
              <w:rPr>
                <w:b/>
                <w:bCs/>
              </w:rPr>
              <w:t>Yüksek Risk</w:t>
            </w:r>
          </w:p>
        </w:tc>
        <w:tc>
          <w:tcPr>
            <w:tcW w:w="0" w:type="auto"/>
            <w:vAlign w:val="center"/>
            <w:hideMark/>
          </w:tcPr>
          <w:p w:rsidR="00AA2D5E" w:rsidRPr="009A3DDF" w:rsidRDefault="00AA2D5E" w:rsidP="009A3DDF">
            <w:r w:rsidRPr="009A3DDF">
              <w:t>Riskin azaltılması için öncelikli ve ivedi kontroller uygulanır.</w:t>
            </w:r>
          </w:p>
        </w:tc>
        <w:tc>
          <w:tcPr>
            <w:tcW w:w="1330" w:type="dxa"/>
            <w:shd w:val="clear" w:color="auto" w:fill="FF0000"/>
            <w:vAlign w:val="center"/>
            <w:hideMark/>
          </w:tcPr>
          <w:p w:rsidR="00AA2D5E" w:rsidRPr="009A3DDF" w:rsidRDefault="00AA2D5E" w:rsidP="009A3DDF">
            <w:r w:rsidRPr="009A3DDF">
              <w:t>Kırmızı</w:t>
            </w:r>
          </w:p>
        </w:tc>
      </w:tr>
      <w:tr w:rsidR="00AA2D5E" w:rsidRPr="009A3DDF" w:rsidTr="00AA2D5E">
        <w:trPr>
          <w:trHeight w:val="1071"/>
          <w:tblCellSpacing w:w="15" w:type="dxa"/>
          <w:jc w:val="center"/>
        </w:trPr>
        <w:tc>
          <w:tcPr>
            <w:tcW w:w="3107" w:type="dxa"/>
            <w:vAlign w:val="center"/>
            <w:hideMark/>
          </w:tcPr>
          <w:p w:rsidR="00AA2D5E" w:rsidRPr="009A3DDF" w:rsidRDefault="00AA2D5E" w:rsidP="009A3DDF">
            <w:r w:rsidRPr="009A3DDF">
              <w:rPr>
                <w:b/>
                <w:bCs/>
              </w:rPr>
              <w:t>1025 – 1600</w:t>
            </w:r>
          </w:p>
        </w:tc>
        <w:tc>
          <w:tcPr>
            <w:tcW w:w="0" w:type="auto"/>
            <w:vAlign w:val="center"/>
            <w:hideMark/>
          </w:tcPr>
          <w:p w:rsidR="00AA2D5E" w:rsidRPr="009A3DDF" w:rsidRDefault="00AA2D5E" w:rsidP="009A3DDF">
            <w:r w:rsidRPr="009A3DDF">
              <w:rPr>
                <w:b/>
                <w:bCs/>
              </w:rPr>
              <w:t>Çok Yüksek Risk</w:t>
            </w:r>
          </w:p>
        </w:tc>
        <w:tc>
          <w:tcPr>
            <w:tcW w:w="0" w:type="auto"/>
            <w:vAlign w:val="center"/>
            <w:hideMark/>
          </w:tcPr>
          <w:p w:rsidR="00AA2D5E" w:rsidRPr="009A3DDF" w:rsidRDefault="00AA2D5E" w:rsidP="009A3DDF">
            <w:r w:rsidRPr="009A3DDF">
              <w:t>Risk kabul edilemez seviyede değerlendirilir. Derhal aksiyon alınır ve gerekli görülmesi halinde faaliyet geçici olarak durdurulur.</w:t>
            </w:r>
          </w:p>
        </w:tc>
        <w:tc>
          <w:tcPr>
            <w:tcW w:w="1330" w:type="dxa"/>
            <w:shd w:val="clear" w:color="auto" w:fill="C00000"/>
            <w:vAlign w:val="center"/>
            <w:hideMark/>
          </w:tcPr>
          <w:p w:rsidR="00AA2D5E" w:rsidRPr="009A3DDF" w:rsidRDefault="00AA2D5E" w:rsidP="009A3DDF">
            <w:r w:rsidRPr="009A3DDF">
              <w:t>Koyu Kırmızı</w:t>
            </w:r>
          </w:p>
        </w:tc>
      </w:tr>
    </w:tbl>
    <w:p w:rsidR="002C1CA1" w:rsidRPr="009A3DDF" w:rsidRDefault="002C1CA1" w:rsidP="009A3DDF">
      <w:pPr>
        <w:rPr>
          <w:b/>
          <w:color w:val="000000" w:themeColor="text1"/>
        </w:rPr>
      </w:pPr>
    </w:p>
    <w:p w:rsidR="005A74E1" w:rsidRPr="009A3DDF" w:rsidRDefault="005A74E1" w:rsidP="009A3DDF">
      <w:pPr>
        <w:pStyle w:val="ListeParagraf"/>
        <w:jc w:val="both"/>
        <w:rPr>
          <w:rFonts w:ascii="Times New Roman" w:hAnsi="Times New Roman"/>
          <w:color w:val="000000" w:themeColor="text1"/>
          <w:sz w:val="24"/>
          <w:szCs w:val="24"/>
        </w:rPr>
      </w:pPr>
    </w:p>
    <w:p w:rsidR="005A74E1" w:rsidRPr="009A3DDF" w:rsidRDefault="00FB0CFC" w:rsidP="009A3DDF">
      <w:pPr>
        <w:pStyle w:val="ListeParagraf"/>
        <w:numPr>
          <w:ilvl w:val="1"/>
          <w:numId w:val="1"/>
        </w:numPr>
        <w:contextualSpacing/>
        <w:jc w:val="both"/>
        <w:rPr>
          <w:rFonts w:ascii="Times New Roman" w:hAnsi="Times New Roman"/>
          <w:color w:val="000000" w:themeColor="text1"/>
          <w:sz w:val="24"/>
          <w:szCs w:val="24"/>
        </w:rPr>
      </w:pPr>
      <w:r w:rsidRPr="009A3DDF">
        <w:rPr>
          <w:rFonts w:ascii="Times New Roman" w:hAnsi="Times New Roman"/>
          <w:b/>
          <w:color w:val="000000" w:themeColor="text1"/>
          <w:sz w:val="24"/>
          <w:szCs w:val="24"/>
        </w:rPr>
        <w:t>Risk İşleme Metodolojisi</w:t>
      </w:r>
    </w:p>
    <w:p w:rsidR="00AA2D5E" w:rsidRPr="009A3DDF" w:rsidRDefault="00FB0CFC" w:rsidP="009A3DDF">
      <w:pPr>
        <w:pStyle w:val="ListeParagraf"/>
        <w:ind w:firstLine="708"/>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 xml:space="preserve">Risk değerlendirme sonucunda tüm varlıklarla ilgili risk değerleri tespit edilir. Bu değerlendirme sürekli olarak yapısal, organizasyonel ve uygulama değişiklikleri çerçevesinde izlenir ve değişken risk sürekli yeniden hesaplanır. </w:t>
      </w:r>
    </w:p>
    <w:p w:rsidR="00245818" w:rsidRPr="009A3DDF" w:rsidRDefault="00FB0CFC" w:rsidP="009A3DDF">
      <w:pPr>
        <w:pStyle w:val="ListeParagraf"/>
        <w:ind w:firstLine="708"/>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 xml:space="preserve">Risk işleme seçenekleri şunlardır: </w:t>
      </w:r>
    </w:p>
    <w:p w:rsidR="00B41CD5" w:rsidRPr="009A3DDF" w:rsidRDefault="00B41CD5" w:rsidP="009A3DDF">
      <w:pPr>
        <w:pStyle w:val="ListeParagraf"/>
        <w:numPr>
          <w:ilvl w:val="0"/>
          <w:numId w:val="10"/>
        </w:numPr>
        <w:jc w:val="both"/>
        <w:rPr>
          <w:rFonts w:ascii="Times New Roman" w:hAnsi="Times New Roman"/>
          <w:bCs/>
          <w:color w:val="000000" w:themeColor="text1"/>
          <w:sz w:val="24"/>
          <w:szCs w:val="24"/>
        </w:rPr>
      </w:pPr>
      <w:r w:rsidRPr="009A3DDF">
        <w:rPr>
          <w:rFonts w:ascii="Times New Roman" w:hAnsi="Times New Roman"/>
          <w:b/>
          <w:bCs/>
          <w:color w:val="000000" w:themeColor="text1"/>
          <w:sz w:val="24"/>
          <w:szCs w:val="24"/>
          <w:u w:val="single"/>
        </w:rPr>
        <w:t>Riskin Kabulü:</w:t>
      </w:r>
      <w:r w:rsidRPr="009A3DDF">
        <w:rPr>
          <w:rFonts w:ascii="Times New Roman" w:hAnsi="Times New Roman"/>
          <w:bCs/>
          <w:color w:val="000000" w:themeColor="text1"/>
          <w:sz w:val="24"/>
          <w:szCs w:val="24"/>
        </w:rPr>
        <w:t xml:space="preserve"> Riskin var olduğunu kabul ederek BT sistemlerini kullanmaya devam etmektir.</w:t>
      </w:r>
    </w:p>
    <w:p w:rsidR="00B41CD5" w:rsidRPr="009A3DDF" w:rsidRDefault="00B41CD5" w:rsidP="009A3DDF">
      <w:pPr>
        <w:pStyle w:val="ListeParagraf"/>
        <w:numPr>
          <w:ilvl w:val="0"/>
          <w:numId w:val="10"/>
        </w:numPr>
        <w:jc w:val="both"/>
        <w:rPr>
          <w:rFonts w:ascii="Times New Roman" w:hAnsi="Times New Roman"/>
          <w:bCs/>
          <w:color w:val="000000" w:themeColor="text1"/>
          <w:sz w:val="24"/>
          <w:szCs w:val="24"/>
        </w:rPr>
      </w:pPr>
      <w:r w:rsidRPr="009A3DDF">
        <w:rPr>
          <w:rFonts w:ascii="Times New Roman" w:hAnsi="Times New Roman"/>
          <w:b/>
          <w:bCs/>
          <w:color w:val="000000" w:themeColor="text1"/>
          <w:sz w:val="24"/>
          <w:szCs w:val="24"/>
          <w:u w:val="single"/>
        </w:rPr>
        <w:t>Riskten Kaçınma:</w:t>
      </w:r>
      <w:r w:rsidRPr="009A3DDF">
        <w:rPr>
          <w:rFonts w:ascii="Times New Roman" w:hAnsi="Times New Roman"/>
          <w:bCs/>
          <w:color w:val="000000" w:themeColor="text1"/>
          <w:sz w:val="24"/>
          <w:szCs w:val="24"/>
        </w:rPr>
        <w:t xml:space="preserve"> Riski yara</w:t>
      </w:r>
      <w:r w:rsidR="00612494" w:rsidRPr="009A3DDF">
        <w:rPr>
          <w:rFonts w:ascii="Times New Roman" w:hAnsi="Times New Roman"/>
          <w:bCs/>
          <w:color w:val="000000" w:themeColor="text1"/>
          <w:sz w:val="24"/>
          <w:szCs w:val="24"/>
        </w:rPr>
        <w:t xml:space="preserve">tan sebebi ortadan kaldırmak, </w:t>
      </w:r>
      <w:r w:rsidR="00612494" w:rsidRPr="009A3DDF">
        <w:rPr>
          <w:rFonts w:ascii="Times New Roman" w:hAnsi="Times New Roman"/>
          <w:color w:val="000000" w:themeColor="text1"/>
          <w:sz w:val="24"/>
          <w:szCs w:val="24"/>
        </w:rPr>
        <w:t xml:space="preserve">İşi gerçekleştirmenin başka yollarını aramak,  Var olan hizmeti sonlandırmak, bazı faaliyetleri durdurmak olarak tanımlanabilir. </w:t>
      </w:r>
      <w:r w:rsidRPr="009A3DDF">
        <w:rPr>
          <w:rFonts w:ascii="Times New Roman" w:hAnsi="Times New Roman"/>
          <w:bCs/>
          <w:color w:val="000000" w:themeColor="text1"/>
          <w:sz w:val="24"/>
          <w:szCs w:val="24"/>
        </w:rPr>
        <w:t>(örneğin bir yazılımın risk yaratan kısmının yüklenmemesi ve kullanılmaması gibi)</w:t>
      </w:r>
    </w:p>
    <w:p w:rsidR="00B41CD5" w:rsidRPr="009A3DDF" w:rsidRDefault="00B41CD5" w:rsidP="009A3DDF">
      <w:pPr>
        <w:pStyle w:val="ListeParagraf"/>
        <w:numPr>
          <w:ilvl w:val="0"/>
          <w:numId w:val="10"/>
        </w:numPr>
        <w:jc w:val="both"/>
        <w:rPr>
          <w:rFonts w:ascii="Times New Roman" w:hAnsi="Times New Roman"/>
          <w:bCs/>
          <w:color w:val="000000" w:themeColor="text1"/>
          <w:sz w:val="24"/>
          <w:szCs w:val="24"/>
        </w:rPr>
      </w:pPr>
      <w:r w:rsidRPr="009A3DDF">
        <w:rPr>
          <w:rFonts w:ascii="Times New Roman" w:hAnsi="Times New Roman"/>
          <w:b/>
          <w:bCs/>
          <w:color w:val="000000" w:themeColor="text1"/>
          <w:sz w:val="24"/>
          <w:szCs w:val="24"/>
          <w:u w:val="single"/>
        </w:rPr>
        <w:t>Riskin Azaltılması:</w:t>
      </w:r>
      <w:r w:rsidRPr="009A3DDF">
        <w:rPr>
          <w:rFonts w:ascii="Times New Roman" w:hAnsi="Times New Roman"/>
          <w:bCs/>
          <w:color w:val="000000" w:themeColor="text1"/>
          <w:sz w:val="24"/>
          <w:szCs w:val="24"/>
        </w:rPr>
        <w:t xml:space="preserve"> Açıklığın gerçekleşmesi halinde oluşacak etkinin uygulanan kontroller ile azaltılması.</w:t>
      </w:r>
      <w:r w:rsidR="009314FA" w:rsidRPr="009A3DDF">
        <w:rPr>
          <w:rFonts w:ascii="Times New Roman" w:hAnsi="Times New Roman"/>
          <w:bCs/>
          <w:color w:val="000000" w:themeColor="text1"/>
          <w:sz w:val="24"/>
          <w:szCs w:val="24"/>
        </w:rPr>
        <w:t xml:space="preserve"> </w:t>
      </w:r>
      <w:r w:rsidR="009314FA" w:rsidRPr="009A3DDF">
        <w:rPr>
          <w:rFonts w:ascii="Times New Roman" w:hAnsi="Times New Roman"/>
          <w:color w:val="000000" w:themeColor="text1"/>
          <w:sz w:val="24"/>
          <w:szCs w:val="24"/>
        </w:rPr>
        <w:t>Karşılaşılabilecek riskler tanımlandıktan sonra bu risklerin etkisini veya gerçekleşme olasılıklarını azaltmak için ek önlemler alarak, riske yanıt verme planı oluşturma çalışmasıdır.</w:t>
      </w:r>
    </w:p>
    <w:p w:rsidR="00B41CD5" w:rsidRPr="009A3DDF" w:rsidRDefault="00B41CD5" w:rsidP="009A3DDF">
      <w:pPr>
        <w:pStyle w:val="ListeParagraf"/>
        <w:numPr>
          <w:ilvl w:val="0"/>
          <w:numId w:val="10"/>
        </w:numPr>
        <w:jc w:val="both"/>
        <w:rPr>
          <w:rFonts w:ascii="Times New Roman" w:hAnsi="Times New Roman"/>
          <w:bCs/>
          <w:color w:val="000000" w:themeColor="text1"/>
          <w:sz w:val="24"/>
          <w:szCs w:val="24"/>
        </w:rPr>
      </w:pPr>
      <w:r w:rsidRPr="009A3DDF">
        <w:rPr>
          <w:rFonts w:ascii="Times New Roman" w:hAnsi="Times New Roman"/>
          <w:b/>
          <w:bCs/>
          <w:color w:val="000000" w:themeColor="text1"/>
          <w:sz w:val="24"/>
          <w:szCs w:val="24"/>
          <w:u w:val="single"/>
        </w:rPr>
        <w:t>Riskin Transferi</w:t>
      </w:r>
      <w:r w:rsidRPr="009A3DDF">
        <w:rPr>
          <w:rFonts w:ascii="Times New Roman" w:hAnsi="Times New Roman"/>
          <w:bCs/>
          <w:color w:val="000000" w:themeColor="text1"/>
          <w:sz w:val="24"/>
          <w:szCs w:val="24"/>
          <w:u w:val="single"/>
        </w:rPr>
        <w:t>:</w:t>
      </w:r>
      <w:r w:rsidRPr="009A3DDF">
        <w:rPr>
          <w:rFonts w:ascii="Times New Roman" w:hAnsi="Times New Roman"/>
          <w:bCs/>
          <w:color w:val="000000" w:themeColor="text1"/>
          <w:sz w:val="24"/>
          <w:szCs w:val="24"/>
        </w:rPr>
        <w:t xml:space="preserve"> Riskin gerçekleşmesi durumunda oluşabilecek zararı karşılayacak çözümler bularak (örneğin sigorta yaptırmak)</w:t>
      </w:r>
      <w:r w:rsidR="009314FA" w:rsidRPr="009A3DDF">
        <w:rPr>
          <w:rFonts w:ascii="Times New Roman" w:hAnsi="Times New Roman"/>
          <w:bCs/>
          <w:color w:val="000000" w:themeColor="text1"/>
          <w:sz w:val="24"/>
          <w:szCs w:val="24"/>
        </w:rPr>
        <w:t xml:space="preserve">, </w:t>
      </w:r>
      <w:r w:rsidR="009314FA" w:rsidRPr="009A3DDF">
        <w:rPr>
          <w:rFonts w:ascii="Times New Roman" w:hAnsi="Times New Roman"/>
          <w:color w:val="000000" w:themeColor="text1"/>
          <w:sz w:val="24"/>
          <w:szCs w:val="24"/>
        </w:rPr>
        <w:t>Riski bir başka kuruma veya bireye devretme. Bu uygulamada aslında risk yok edilmiş olmayacaktır, sadece riskin sorumluluğunun başkası tarafından yüklenilmesi sağlanacaktır. Risk, riskin transfer edildiği birimde analiz edilmelidir</w:t>
      </w:r>
    </w:p>
    <w:p w:rsidR="009314FA" w:rsidRPr="009A3DDF" w:rsidRDefault="009314FA" w:rsidP="009A3DDF">
      <w:pPr>
        <w:rPr>
          <w:bCs/>
          <w:color w:val="000000" w:themeColor="text1"/>
        </w:rPr>
      </w:pPr>
    </w:p>
    <w:p w:rsidR="0040743E" w:rsidRPr="009A3DDF" w:rsidRDefault="00AA2D5E" w:rsidP="009A3DDF">
      <w:pPr>
        <w:pStyle w:val="ListeParagraf"/>
        <w:numPr>
          <w:ilvl w:val="1"/>
          <w:numId w:val="1"/>
        </w:numPr>
        <w:jc w:val="both"/>
        <w:rPr>
          <w:rFonts w:ascii="Times New Roman" w:hAnsi="Times New Roman"/>
          <w:b/>
          <w:color w:val="000000" w:themeColor="text1"/>
          <w:sz w:val="24"/>
          <w:szCs w:val="24"/>
        </w:rPr>
      </w:pPr>
      <w:r w:rsidRPr="009A3DDF">
        <w:rPr>
          <w:rFonts w:ascii="Times New Roman" w:hAnsi="Times New Roman"/>
          <w:b/>
          <w:bCs/>
          <w:color w:val="000000" w:themeColor="text1"/>
          <w:sz w:val="24"/>
          <w:szCs w:val="24"/>
        </w:rPr>
        <w:t>Risk İşleme Planlarının Takibi</w:t>
      </w:r>
    </w:p>
    <w:p w:rsidR="00AA2D5E" w:rsidRPr="009A3DDF" w:rsidRDefault="00AA2D5E" w:rsidP="009A3DDF">
      <w:pPr>
        <w:spacing w:before="100" w:beforeAutospacing="1" w:after="100" w:afterAutospacing="1"/>
        <w:ind w:firstLine="360"/>
      </w:pPr>
      <w:r w:rsidRPr="009A3DDF">
        <w:t>Risk işleme faaliyetleri için gerektiğinde;</w:t>
      </w:r>
    </w:p>
    <w:p w:rsidR="00AA2D5E" w:rsidRPr="009A3DDF" w:rsidRDefault="00AA2D5E" w:rsidP="009A3DDF">
      <w:pPr>
        <w:numPr>
          <w:ilvl w:val="0"/>
          <w:numId w:val="26"/>
        </w:numPr>
        <w:spacing w:before="100" w:beforeAutospacing="1" w:after="100" w:afterAutospacing="1"/>
      </w:pPr>
      <w:r w:rsidRPr="009A3DDF">
        <w:t>Alınacak önlem,</w:t>
      </w:r>
    </w:p>
    <w:p w:rsidR="00AA2D5E" w:rsidRPr="009A3DDF" w:rsidRDefault="00AA2D5E" w:rsidP="009A3DDF">
      <w:pPr>
        <w:numPr>
          <w:ilvl w:val="0"/>
          <w:numId w:val="26"/>
        </w:numPr>
        <w:spacing w:before="100" w:beforeAutospacing="1" w:after="100" w:afterAutospacing="1"/>
      </w:pPr>
      <w:r w:rsidRPr="009A3DDF">
        <w:t>Sorumlu kişi veya birim,</w:t>
      </w:r>
    </w:p>
    <w:p w:rsidR="00AA2D5E" w:rsidRPr="009A3DDF" w:rsidRDefault="00AA2D5E" w:rsidP="009A3DDF">
      <w:pPr>
        <w:numPr>
          <w:ilvl w:val="0"/>
          <w:numId w:val="26"/>
        </w:numPr>
        <w:spacing w:before="100" w:beforeAutospacing="1" w:after="100" w:afterAutospacing="1"/>
      </w:pPr>
      <w:r w:rsidRPr="009A3DDF">
        <w:t>Termin tarihi,</w:t>
      </w:r>
    </w:p>
    <w:p w:rsidR="00AA2D5E" w:rsidRPr="009A3DDF" w:rsidRDefault="00AA2D5E" w:rsidP="009A3DDF">
      <w:pPr>
        <w:numPr>
          <w:ilvl w:val="0"/>
          <w:numId w:val="26"/>
        </w:numPr>
        <w:spacing w:before="100" w:beforeAutospacing="1" w:after="100" w:afterAutospacing="1"/>
      </w:pPr>
      <w:r w:rsidRPr="009A3DDF">
        <w:t>Gerekli kaynak,</w:t>
      </w:r>
    </w:p>
    <w:p w:rsidR="00AA2D5E" w:rsidRPr="009A3DDF" w:rsidRDefault="00AA2D5E" w:rsidP="009A3DDF">
      <w:pPr>
        <w:numPr>
          <w:ilvl w:val="0"/>
          <w:numId w:val="26"/>
        </w:numPr>
        <w:spacing w:before="100" w:beforeAutospacing="1" w:after="100" w:afterAutospacing="1"/>
      </w:pPr>
      <w:r w:rsidRPr="009A3DDF">
        <w:t>Uygulama yöntemi,</w:t>
      </w:r>
    </w:p>
    <w:p w:rsidR="00AA2D5E" w:rsidRPr="009A3DDF" w:rsidRDefault="00AA2D5E" w:rsidP="009A3DDF">
      <w:pPr>
        <w:numPr>
          <w:ilvl w:val="0"/>
          <w:numId w:val="26"/>
        </w:numPr>
        <w:spacing w:before="100" w:beforeAutospacing="1" w:after="100" w:afterAutospacing="1"/>
      </w:pPr>
      <w:r w:rsidRPr="009A3DDF">
        <w:t>Beklenen risk seviyesi belirlenir.</w:t>
      </w:r>
    </w:p>
    <w:p w:rsidR="00AA2D5E" w:rsidRPr="009A3DDF" w:rsidRDefault="00AA2D5E" w:rsidP="009A3DDF">
      <w:pPr>
        <w:spacing w:before="100" w:beforeAutospacing="1" w:after="100" w:afterAutospacing="1"/>
      </w:pPr>
      <w:r w:rsidRPr="009A3DDF">
        <w:t>Uygulanan kontroller sonrasında risk yeniden değerlendirilir. Riskin kabul edilebilir seviyeye indirilmesi hedeflenir. Kabul edilebilir seviyeye indirilemeyen riskler artık risk olarak değerlendirilir.</w:t>
      </w:r>
    </w:p>
    <w:p w:rsidR="00AA2D5E" w:rsidRPr="009A3DDF" w:rsidRDefault="00AA2D5E" w:rsidP="009A3DDF">
      <w:pPr>
        <w:pStyle w:val="ListeParagraf"/>
        <w:jc w:val="both"/>
        <w:rPr>
          <w:rFonts w:ascii="Times New Roman" w:hAnsi="Times New Roman"/>
          <w:color w:val="000000" w:themeColor="text1"/>
          <w:sz w:val="24"/>
          <w:szCs w:val="24"/>
        </w:rPr>
      </w:pPr>
    </w:p>
    <w:p w:rsidR="00472028" w:rsidRPr="009A3DDF" w:rsidRDefault="00472028" w:rsidP="009A3DDF">
      <w:pPr>
        <w:pStyle w:val="ListeParagraf"/>
        <w:numPr>
          <w:ilvl w:val="1"/>
          <w:numId w:val="1"/>
        </w:numPr>
        <w:jc w:val="both"/>
        <w:rPr>
          <w:rFonts w:ascii="Times New Roman" w:hAnsi="Times New Roman"/>
          <w:b/>
          <w:bCs/>
          <w:color w:val="000000" w:themeColor="text1"/>
          <w:sz w:val="24"/>
          <w:szCs w:val="24"/>
        </w:rPr>
      </w:pPr>
      <w:r w:rsidRPr="009A3DDF">
        <w:rPr>
          <w:rFonts w:ascii="Times New Roman" w:hAnsi="Times New Roman"/>
          <w:b/>
          <w:bCs/>
          <w:color w:val="000000" w:themeColor="text1"/>
          <w:sz w:val="24"/>
          <w:szCs w:val="24"/>
        </w:rPr>
        <w:t>Risk Sahiplerinin Belirlenmesi</w:t>
      </w:r>
    </w:p>
    <w:p w:rsidR="00AA2D5E" w:rsidRPr="009A3DDF" w:rsidRDefault="00AA2D5E" w:rsidP="009A3DDF">
      <w:pPr>
        <w:spacing w:before="100" w:beforeAutospacing="1" w:after="100" w:afterAutospacing="1"/>
        <w:ind w:firstLine="360"/>
      </w:pPr>
      <w:r w:rsidRPr="009A3DDF">
        <w:t>Her bir risk için risk sahibi belirlenir.</w:t>
      </w:r>
    </w:p>
    <w:p w:rsidR="00AA2D5E" w:rsidRPr="009A3DDF" w:rsidRDefault="00AA2D5E" w:rsidP="009A3DDF">
      <w:pPr>
        <w:spacing w:before="100" w:beforeAutospacing="1" w:after="100" w:afterAutospacing="1"/>
      </w:pPr>
      <w:r w:rsidRPr="009A3DDF">
        <w:t>Risk sahibi;</w:t>
      </w:r>
    </w:p>
    <w:p w:rsidR="00AA2D5E" w:rsidRPr="009A3DDF" w:rsidRDefault="00AA2D5E" w:rsidP="009A3DDF">
      <w:pPr>
        <w:numPr>
          <w:ilvl w:val="0"/>
          <w:numId w:val="27"/>
        </w:numPr>
        <w:spacing w:before="100" w:beforeAutospacing="1" w:after="100" w:afterAutospacing="1"/>
      </w:pPr>
      <w:r w:rsidRPr="009A3DDF">
        <w:t>Riskin izlenmesinden,</w:t>
      </w:r>
    </w:p>
    <w:p w:rsidR="00AA2D5E" w:rsidRPr="009A3DDF" w:rsidRDefault="00AA2D5E" w:rsidP="009A3DDF">
      <w:pPr>
        <w:numPr>
          <w:ilvl w:val="0"/>
          <w:numId w:val="27"/>
        </w:numPr>
        <w:spacing w:before="100" w:beforeAutospacing="1" w:after="100" w:afterAutospacing="1"/>
      </w:pPr>
      <w:r w:rsidRPr="009A3DDF">
        <w:t>Risk işleme yönteminin belirlenmesine katkı sağlamaktan,</w:t>
      </w:r>
    </w:p>
    <w:p w:rsidR="00AA2D5E" w:rsidRPr="009A3DDF" w:rsidRDefault="00AA2D5E" w:rsidP="009A3DDF">
      <w:pPr>
        <w:numPr>
          <w:ilvl w:val="0"/>
          <w:numId w:val="27"/>
        </w:numPr>
        <w:spacing w:before="100" w:beforeAutospacing="1" w:after="100" w:afterAutospacing="1"/>
      </w:pPr>
      <w:r w:rsidRPr="009A3DDF">
        <w:t>Aksiyonların uygulanmasını takip etmekten,</w:t>
      </w:r>
    </w:p>
    <w:p w:rsidR="00AA2D5E" w:rsidRPr="009A3DDF" w:rsidRDefault="00AA2D5E" w:rsidP="009A3DDF">
      <w:pPr>
        <w:numPr>
          <w:ilvl w:val="0"/>
          <w:numId w:val="27"/>
        </w:numPr>
        <w:spacing w:before="100" w:beforeAutospacing="1" w:after="100" w:afterAutospacing="1"/>
      </w:pPr>
      <w:r w:rsidRPr="009A3DDF">
        <w:t>Risk seviyesindeki değişiklikleri değerlendirmekten sorumludur.</w:t>
      </w:r>
    </w:p>
    <w:p w:rsidR="00472028" w:rsidRPr="009A3DDF" w:rsidRDefault="00AA2D5E" w:rsidP="009A3DDF">
      <w:pPr>
        <w:spacing w:before="100" w:beforeAutospacing="1" w:after="100" w:afterAutospacing="1"/>
      </w:pPr>
      <w:r w:rsidRPr="009A3DDF">
        <w:t>Risk sahibi ile varlık sahibi aynı kişi veya birim olabileceği gibi farklı kişi veya birimler de olabilir.</w:t>
      </w:r>
    </w:p>
    <w:p w:rsidR="00AA2D5E" w:rsidRPr="009A3DDF" w:rsidRDefault="00AA2D5E" w:rsidP="009A3DDF">
      <w:pPr>
        <w:numPr>
          <w:ilvl w:val="1"/>
          <w:numId w:val="1"/>
        </w:numPr>
        <w:spacing w:before="100" w:beforeAutospacing="1" w:after="100" w:afterAutospacing="1"/>
        <w:rPr>
          <w:b/>
        </w:rPr>
      </w:pPr>
      <w:r w:rsidRPr="009A3DDF">
        <w:rPr>
          <w:b/>
        </w:rPr>
        <w:t>Artık Risklerin Yönetimi</w:t>
      </w:r>
    </w:p>
    <w:p w:rsidR="00AA2D5E" w:rsidRPr="009A3DDF" w:rsidRDefault="00AA2D5E" w:rsidP="009A3DDF">
      <w:pPr>
        <w:pStyle w:val="isselectedend"/>
        <w:ind w:firstLine="360"/>
        <w:jc w:val="both"/>
      </w:pPr>
      <w:r w:rsidRPr="009A3DDF">
        <w:t>Risk işleme faaliyetlerinden sonra tamamen ortadan kaldırılamayan riskler artık risk olarak değerlendirilir.</w:t>
      </w:r>
    </w:p>
    <w:p w:rsidR="00AA2D5E" w:rsidRPr="009A3DDF" w:rsidRDefault="00AA2D5E" w:rsidP="009A3DDF">
      <w:pPr>
        <w:pStyle w:val="isselectedend"/>
        <w:jc w:val="both"/>
      </w:pPr>
      <w:r w:rsidRPr="009A3DDF">
        <w:t>Riskin kabul edilebilir seviyeye indirilemediği durumlarda artık risk kayıt altına alınır ve yetkili yönetim tarafından değerlendirilerek kabul edilmesi sağlanır.</w:t>
      </w:r>
      <w:r w:rsidR="009569A5" w:rsidRPr="009A3DDF">
        <w:t xml:space="preserve"> </w:t>
      </w:r>
      <w:r w:rsidRPr="009A3DDF">
        <w:rPr>
          <w:rStyle w:val="Gl"/>
        </w:rPr>
        <w:t>Artık Risk Formu</w:t>
      </w:r>
      <w:r w:rsidR="009569A5" w:rsidRPr="009A3DDF">
        <w:t xml:space="preserve"> bu amaçla kullanılır.</w:t>
      </w:r>
    </w:p>
    <w:p w:rsidR="005A74E1" w:rsidRPr="009A3DDF" w:rsidRDefault="009314FA" w:rsidP="009A3DDF">
      <w:pPr>
        <w:pStyle w:val="ListeParagraf"/>
        <w:numPr>
          <w:ilvl w:val="1"/>
          <w:numId w:val="1"/>
        </w:numPr>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Fırsatların Belirlenmesi</w:t>
      </w:r>
    </w:p>
    <w:p w:rsidR="009569A5" w:rsidRPr="009A3DDF" w:rsidRDefault="009569A5" w:rsidP="009A3DDF">
      <w:pPr>
        <w:spacing w:before="100" w:beforeAutospacing="1" w:after="100" w:afterAutospacing="1"/>
        <w:ind w:firstLine="360"/>
      </w:pPr>
      <w:r w:rsidRPr="009A3DDF">
        <w:t>Risk değerlendirmesi sırasında risklerin azaltılması veya ortadan kaldırılması sonucunda ortaya çıkabilecek fırsatlar da değerlendirilir.</w:t>
      </w:r>
    </w:p>
    <w:p w:rsidR="009569A5" w:rsidRPr="009A3DDF" w:rsidRDefault="009569A5" w:rsidP="009A3DDF">
      <w:pPr>
        <w:spacing w:before="100" w:beforeAutospacing="1" w:after="100" w:afterAutospacing="1"/>
      </w:pPr>
      <w:r w:rsidRPr="009A3DDF">
        <w:t>Fırsatlar;</w:t>
      </w:r>
    </w:p>
    <w:p w:rsidR="009569A5" w:rsidRPr="009A3DDF" w:rsidRDefault="009569A5" w:rsidP="009A3DDF">
      <w:pPr>
        <w:numPr>
          <w:ilvl w:val="0"/>
          <w:numId w:val="28"/>
        </w:numPr>
        <w:spacing w:before="100" w:beforeAutospacing="1" w:after="100" w:afterAutospacing="1"/>
      </w:pPr>
      <w:r w:rsidRPr="009A3DDF">
        <w:t>Süreçlerin iyileştirilmesi,</w:t>
      </w:r>
    </w:p>
    <w:p w:rsidR="009569A5" w:rsidRPr="009A3DDF" w:rsidRDefault="009569A5" w:rsidP="009A3DDF">
      <w:pPr>
        <w:numPr>
          <w:ilvl w:val="0"/>
          <w:numId w:val="28"/>
        </w:numPr>
        <w:spacing w:before="100" w:beforeAutospacing="1" w:after="100" w:afterAutospacing="1"/>
      </w:pPr>
      <w:r w:rsidRPr="009A3DDF">
        <w:t>Hizmet kalitesinin artırılması,</w:t>
      </w:r>
    </w:p>
    <w:p w:rsidR="009569A5" w:rsidRPr="009A3DDF" w:rsidRDefault="009569A5" w:rsidP="009A3DDF">
      <w:pPr>
        <w:numPr>
          <w:ilvl w:val="0"/>
          <w:numId w:val="28"/>
        </w:numPr>
        <w:spacing w:before="100" w:beforeAutospacing="1" w:after="100" w:afterAutospacing="1"/>
      </w:pPr>
      <w:r w:rsidRPr="009A3DDF">
        <w:t>Kaynakların daha etkin kullanılması,</w:t>
      </w:r>
    </w:p>
    <w:p w:rsidR="009569A5" w:rsidRPr="009A3DDF" w:rsidRDefault="009569A5" w:rsidP="009A3DDF">
      <w:pPr>
        <w:numPr>
          <w:ilvl w:val="0"/>
          <w:numId w:val="28"/>
        </w:numPr>
        <w:spacing w:before="100" w:beforeAutospacing="1" w:after="100" w:afterAutospacing="1"/>
      </w:pPr>
      <w:r w:rsidRPr="009A3DDF">
        <w:t>Bilgi güvenliğinin geliştirilmesi,</w:t>
      </w:r>
    </w:p>
    <w:p w:rsidR="009569A5" w:rsidRPr="009A3DDF" w:rsidRDefault="009569A5" w:rsidP="009A3DDF">
      <w:pPr>
        <w:numPr>
          <w:ilvl w:val="0"/>
          <w:numId w:val="28"/>
        </w:numPr>
        <w:spacing w:before="100" w:beforeAutospacing="1" w:after="100" w:afterAutospacing="1"/>
      </w:pPr>
      <w:r w:rsidRPr="009A3DDF">
        <w:t>Hizmet sürekliliğinin güçlendirilmesi,</w:t>
      </w:r>
    </w:p>
    <w:p w:rsidR="009569A5" w:rsidRPr="009A3DDF" w:rsidRDefault="009569A5" w:rsidP="009A3DDF">
      <w:pPr>
        <w:numPr>
          <w:ilvl w:val="0"/>
          <w:numId w:val="28"/>
        </w:numPr>
        <w:spacing w:before="100" w:beforeAutospacing="1" w:after="100" w:afterAutospacing="1"/>
      </w:pPr>
      <w:r w:rsidRPr="009A3DDF">
        <w:t>Teknolojik gelişmelerden yararlanılması gibi alanlarda ele alınabilir.</w:t>
      </w:r>
    </w:p>
    <w:p w:rsidR="009569A5" w:rsidRPr="009A3DDF" w:rsidRDefault="009569A5" w:rsidP="009A3DDF">
      <w:pPr>
        <w:spacing w:before="100" w:beforeAutospacing="1" w:after="100" w:afterAutospacing="1"/>
      </w:pPr>
      <w:r w:rsidRPr="009A3DDF">
        <w:t>Belirlenen fırsatlar ilgili süreçler kapsamında değerlendirilir ve gerekli görüldüğünde iyileştirme faaliyetlerine dönüştürülür.</w:t>
      </w:r>
    </w:p>
    <w:p w:rsidR="009314FA" w:rsidRPr="009A3DDF" w:rsidRDefault="009569A5" w:rsidP="009A3DDF">
      <w:pPr>
        <w:pStyle w:val="ListeParagraf"/>
        <w:keepNext/>
        <w:numPr>
          <w:ilvl w:val="1"/>
          <w:numId w:val="1"/>
        </w:numPr>
        <w:jc w:val="both"/>
        <w:outlineLvl w:val="1"/>
        <w:rPr>
          <w:rFonts w:ascii="Times New Roman" w:hAnsi="Times New Roman"/>
          <w:b/>
          <w:color w:val="000000" w:themeColor="text1"/>
          <w:sz w:val="24"/>
          <w:szCs w:val="24"/>
        </w:rPr>
      </w:pPr>
      <w:r w:rsidRPr="009A3DDF">
        <w:rPr>
          <w:rFonts w:ascii="Times New Roman" w:hAnsi="Times New Roman"/>
          <w:b/>
          <w:color w:val="000000" w:themeColor="text1"/>
          <w:sz w:val="24"/>
          <w:szCs w:val="24"/>
        </w:rPr>
        <w:t xml:space="preserve">Risklerin Gözden Geçirilmesi ve Yeniden </w:t>
      </w:r>
      <w:r w:rsidR="009314FA" w:rsidRPr="009A3DDF">
        <w:rPr>
          <w:rFonts w:ascii="Times New Roman" w:hAnsi="Times New Roman"/>
          <w:b/>
          <w:color w:val="000000" w:themeColor="text1"/>
          <w:sz w:val="24"/>
          <w:szCs w:val="24"/>
        </w:rPr>
        <w:t xml:space="preserve">Değerlendirmesi </w:t>
      </w:r>
    </w:p>
    <w:p w:rsidR="009569A5" w:rsidRPr="009A3DDF" w:rsidRDefault="009569A5" w:rsidP="009A3DDF">
      <w:pPr>
        <w:spacing w:before="100" w:beforeAutospacing="1" w:after="100" w:afterAutospacing="1"/>
        <w:ind w:firstLine="360"/>
      </w:pPr>
      <w:r w:rsidRPr="009A3DDF">
        <w:t>Risk değerlendirmeleri aşağıdaki durumlarda gözden geçirilir ve gerektiğinde yeniden yapılır:</w:t>
      </w:r>
    </w:p>
    <w:p w:rsidR="009569A5" w:rsidRPr="009A3DDF" w:rsidRDefault="009569A5" w:rsidP="009A3DDF">
      <w:pPr>
        <w:numPr>
          <w:ilvl w:val="0"/>
          <w:numId w:val="29"/>
        </w:numPr>
        <w:spacing w:before="100" w:beforeAutospacing="1" w:after="100" w:afterAutospacing="1"/>
      </w:pPr>
      <w:r w:rsidRPr="009A3DDF">
        <w:t>Yeni bir faaliyet veya hizmet başlatılması,</w:t>
      </w:r>
    </w:p>
    <w:p w:rsidR="009569A5" w:rsidRPr="009A3DDF" w:rsidRDefault="009569A5" w:rsidP="009A3DDF">
      <w:pPr>
        <w:numPr>
          <w:ilvl w:val="0"/>
          <w:numId w:val="29"/>
        </w:numPr>
        <w:spacing w:before="100" w:beforeAutospacing="1" w:after="100" w:afterAutospacing="1"/>
      </w:pPr>
      <w:r w:rsidRPr="009A3DDF">
        <w:t>Mevcut hizmet veya süreçte önemli değişiklik yapılması,</w:t>
      </w:r>
    </w:p>
    <w:p w:rsidR="009569A5" w:rsidRPr="009A3DDF" w:rsidRDefault="009569A5" w:rsidP="009A3DDF">
      <w:pPr>
        <w:numPr>
          <w:ilvl w:val="0"/>
          <w:numId w:val="29"/>
        </w:numPr>
        <w:spacing w:before="100" w:beforeAutospacing="1" w:after="100" w:afterAutospacing="1"/>
      </w:pPr>
      <w:r w:rsidRPr="009A3DDF">
        <w:t>Yeni bilgi sistemi veya teknoloji kullanılması,</w:t>
      </w:r>
    </w:p>
    <w:p w:rsidR="009569A5" w:rsidRPr="009A3DDF" w:rsidRDefault="009569A5" w:rsidP="009A3DDF">
      <w:pPr>
        <w:numPr>
          <w:ilvl w:val="0"/>
          <w:numId w:val="29"/>
        </w:numPr>
        <w:spacing w:before="100" w:beforeAutospacing="1" w:after="100" w:afterAutospacing="1"/>
      </w:pPr>
      <w:r w:rsidRPr="009A3DDF">
        <w:t>Önemli organizasyonel değişiklik yapılması,</w:t>
      </w:r>
    </w:p>
    <w:p w:rsidR="009569A5" w:rsidRPr="009A3DDF" w:rsidRDefault="009569A5" w:rsidP="009A3DDF">
      <w:pPr>
        <w:numPr>
          <w:ilvl w:val="0"/>
          <w:numId w:val="29"/>
        </w:numPr>
        <w:spacing w:before="100" w:beforeAutospacing="1" w:after="100" w:afterAutospacing="1"/>
      </w:pPr>
      <w:r w:rsidRPr="009A3DDF">
        <w:t>Yeni tehdit veya zafiyet tespit edilmesi,</w:t>
      </w:r>
    </w:p>
    <w:p w:rsidR="009569A5" w:rsidRPr="009A3DDF" w:rsidRDefault="009569A5" w:rsidP="009A3DDF">
      <w:pPr>
        <w:numPr>
          <w:ilvl w:val="0"/>
          <w:numId w:val="29"/>
        </w:numPr>
        <w:spacing w:before="100" w:beforeAutospacing="1" w:after="100" w:afterAutospacing="1"/>
      </w:pPr>
      <w:r w:rsidRPr="009A3DDF">
        <w:t>Kişisel veri ihlali veya bilgi güvenliği olayı meydana gelmesi,</w:t>
      </w:r>
    </w:p>
    <w:p w:rsidR="009569A5" w:rsidRPr="009A3DDF" w:rsidRDefault="009569A5" w:rsidP="009A3DDF">
      <w:pPr>
        <w:numPr>
          <w:ilvl w:val="0"/>
          <w:numId w:val="29"/>
        </w:numPr>
        <w:spacing w:before="100" w:beforeAutospacing="1" w:after="100" w:afterAutospacing="1"/>
      </w:pPr>
      <w:r w:rsidRPr="009A3DDF">
        <w:t>İç tetkik veya dış denetimlerde önemli bulgu tespit edilmesi,</w:t>
      </w:r>
    </w:p>
    <w:p w:rsidR="009569A5" w:rsidRPr="009A3DDF" w:rsidRDefault="009569A5" w:rsidP="009A3DDF">
      <w:pPr>
        <w:numPr>
          <w:ilvl w:val="0"/>
          <w:numId w:val="29"/>
        </w:numPr>
        <w:spacing w:before="100" w:beforeAutospacing="1" w:after="100" w:afterAutospacing="1"/>
      </w:pPr>
      <w:r w:rsidRPr="009A3DDF">
        <w:t>Mevzuat veya yasal şartların değişmesi,</w:t>
      </w:r>
    </w:p>
    <w:p w:rsidR="009569A5" w:rsidRPr="009A3DDF" w:rsidRDefault="009569A5" w:rsidP="009A3DDF">
      <w:pPr>
        <w:numPr>
          <w:ilvl w:val="0"/>
          <w:numId w:val="29"/>
        </w:numPr>
        <w:spacing w:before="100" w:beforeAutospacing="1" w:after="100" w:afterAutospacing="1"/>
      </w:pPr>
      <w:r w:rsidRPr="009A3DDF">
        <w:t>Tedarikçi veya üçüncü taraf kaynaklı önemli bir değişiklik olması,</w:t>
      </w:r>
    </w:p>
    <w:p w:rsidR="009569A5" w:rsidRPr="009A3DDF" w:rsidRDefault="009569A5" w:rsidP="009A3DDF">
      <w:pPr>
        <w:numPr>
          <w:ilvl w:val="0"/>
          <w:numId w:val="29"/>
        </w:numPr>
        <w:spacing w:before="100" w:beforeAutospacing="1" w:after="100" w:afterAutospacing="1"/>
      </w:pPr>
      <w:r w:rsidRPr="009A3DDF">
        <w:t>İlgili tarafların ihtiyaç veya beklentilerinde önemli değişiklik olması,</w:t>
      </w:r>
    </w:p>
    <w:p w:rsidR="009569A5" w:rsidRPr="009A3DDF" w:rsidRDefault="009569A5" w:rsidP="009A3DDF">
      <w:pPr>
        <w:numPr>
          <w:ilvl w:val="0"/>
          <w:numId w:val="29"/>
        </w:numPr>
        <w:spacing w:before="100" w:beforeAutospacing="1" w:after="100" w:afterAutospacing="1"/>
      </w:pPr>
      <w:r w:rsidRPr="009A3DDF">
        <w:t>Risk işleme faaliyetlerinin tamamlanması,</w:t>
      </w:r>
    </w:p>
    <w:p w:rsidR="009569A5" w:rsidRPr="009A3DDF" w:rsidRDefault="009569A5" w:rsidP="009A3DDF">
      <w:pPr>
        <w:numPr>
          <w:ilvl w:val="0"/>
          <w:numId w:val="29"/>
        </w:numPr>
        <w:spacing w:before="100" w:beforeAutospacing="1" w:after="100" w:afterAutospacing="1"/>
      </w:pPr>
      <w:r w:rsidRPr="009A3DDF">
        <w:t>Fırsata yönelik aksiyonların uygulanması,</w:t>
      </w:r>
    </w:p>
    <w:p w:rsidR="009569A5" w:rsidRPr="009A3DDF" w:rsidRDefault="009569A5" w:rsidP="009A3DDF">
      <w:pPr>
        <w:numPr>
          <w:ilvl w:val="0"/>
          <w:numId w:val="29"/>
        </w:numPr>
        <w:spacing w:before="100" w:beforeAutospacing="1" w:after="100" w:afterAutospacing="1"/>
      </w:pPr>
      <w:r w:rsidRPr="009A3DDF">
        <w:t>Yüksek veya çok yüksek riskler için belirlenen aksiyonların tamamlanması veya etkinliğinin değerlendirilmesi gerektiğinde,</w:t>
      </w:r>
    </w:p>
    <w:p w:rsidR="009569A5" w:rsidRPr="009A3DDF" w:rsidRDefault="009569A5" w:rsidP="009A3DDF">
      <w:pPr>
        <w:numPr>
          <w:ilvl w:val="0"/>
          <w:numId w:val="29"/>
        </w:numPr>
        <w:spacing w:before="100" w:beforeAutospacing="1" w:after="100" w:afterAutospacing="1"/>
      </w:pPr>
      <w:r w:rsidRPr="009A3DDF">
        <w:t>Herhangi bir değişiklik bulunmasa dahi en az yılda bir kez.</w:t>
      </w:r>
    </w:p>
    <w:p w:rsidR="00D47190" w:rsidRPr="009A3DDF" w:rsidRDefault="009569A5" w:rsidP="009A3DDF">
      <w:pPr>
        <w:numPr>
          <w:ilvl w:val="1"/>
          <w:numId w:val="1"/>
        </w:numPr>
        <w:spacing w:before="100" w:beforeAutospacing="1" w:after="100" w:afterAutospacing="1"/>
        <w:rPr>
          <w:b/>
        </w:rPr>
      </w:pPr>
      <w:r w:rsidRPr="009A3DDF">
        <w:rPr>
          <w:b/>
        </w:rPr>
        <w:t>Risk İzleme ve Raporlama</w:t>
      </w:r>
    </w:p>
    <w:p w:rsidR="009569A5" w:rsidRPr="009A3DDF" w:rsidRDefault="009569A5" w:rsidP="009A3DDF">
      <w:pPr>
        <w:pStyle w:val="isselectedend"/>
        <w:ind w:firstLine="360"/>
        <w:jc w:val="both"/>
      </w:pPr>
      <w:r w:rsidRPr="009A3DDF">
        <w:t xml:space="preserve">Risk değerlendirmesi sonucunda belirlenen riskler, risk seviyelerine göre izlenir ve gerekli görülen durumlarda yeniden değerlendirilir. </w:t>
      </w:r>
      <w:r w:rsidRPr="003031B3">
        <w:rPr>
          <w:rStyle w:val="Gl"/>
          <w:b w:val="0"/>
        </w:rPr>
        <w:t>Yüksek ve çok yüksek seviyedeki riskler Risk İzleme Listesi’ne alınarak düzenli olarak izlenir ve bu risklere ilişkin alınan aksiyonların gerçekleşme durumu takip edilir.</w:t>
      </w:r>
    </w:p>
    <w:p w:rsidR="009569A5" w:rsidRPr="009A3DDF" w:rsidRDefault="009569A5" w:rsidP="009A3DDF">
      <w:pPr>
        <w:pStyle w:val="isselectedend"/>
        <w:jc w:val="both"/>
      </w:pPr>
      <w:r w:rsidRPr="009A3DDF">
        <w:t>Yüksek ve çok yüksek riskler için belirlenen risk işleme faaliyetlerinin uygulanması, sorumluları ve hedef tarihleri izlenir. Alınan önlemler sonrasında risk seviyesinde değişiklik meydana gelmesi halinde risk yeniden değerlendirilir ve Risk İzleme Listesi güncellenir.</w:t>
      </w:r>
    </w:p>
    <w:p w:rsidR="009569A5" w:rsidRPr="003031B3" w:rsidRDefault="009569A5" w:rsidP="003031B3">
      <w:pPr>
        <w:pStyle w:val="NormalWeb"/>
        <w:jc w:val="both"/>
      </w:pPr>
      <w:r w:rsidRPr="003031B3">
        <w:rPr>
          <w:rStyle w:val="Gl"/>
          <w:b w:val="0"/>
        </w:rPr>
        <w:t>Orta ve düşük seviyedeki riskler</w:t>
      </w:r>
      <w:r w:rsidRPr="003031B3">
        <w:t xml:space="preserve">, ilgili süreç ve birim sorumluları tarafından değerlendirilir ve gerekli görülmesi halinde risk işleme faaliyetleri planlanır. Bu riskler, </w:t>
      </w:r>
      <w:r w:rsidRPr="003031B3">
        <w:rPr>
          <w:rStyle w:val="Gl"/>
          <w:b w:val="0"/>
        </w:rPr>
        <w:t>yüksek ve çok yüksek riskler için kullanılan Risk İzleme Listesi kapsamında takip edilmez.</w:t>
      </w:r>
    </w:p>
    <w:p w:rsidR="005A74E1" w:rsidRPr="009A3DDF" w:rsidRDefault="00FB0CFC" w:rsidP="009A3DDF">
      <w:pPr>
        <w:pStyle w:val="ListeParagraf"/>
        <w:numPr>
          <w:ilvl w:val="0"/>
          <w:numId w:val="1"/>
        </w:numPr>
        <w:contextualSpacing/>
        <w:jc w:val="both"/>
        <w:rPr>
          <w:rFonts w:ascii="Times New Roman" w:hAnsi="Times New Roman"/>
          <w:color w:val="000000" w:themeColor="text1"/>
          <w:sz w:val="24"/>
          <w:szCs w:val="24"/>
        </w:rPr>
      </w:pPr>
      <w:r w:rsidRPr="009A3DDF">
        <w:rPr>
          <w:rFonts w:ascii="Times New Roman" w:hAnsi="Times New Roman"/>
          <w:b/>
          <w:color w:val="000000" w:themeColor="text1"/>
          <w:sz w:val="24"/>
          <w:szCs w:val="24"/>
        </w:rPr>
        <w:t>İLGİLİ DOKÜMANLAR</w:t>
      </w:r>
      <w:r w:rsidRPr="009A3DDF">
        <w:rPr>
          <w:rFonts w:ascii="Times New Roman" w:hAnsi="Times New Roman"/>
          <w:color w:val="000000" w:themeColor="text1"/>
          <w:sz w:val="24"/>
          <w:szCs w:val="24"/>
        </w:rPr>
        <w:tab/>
      </w:r>
      <w:r w:rsidRPr="009A3DDF">
        <w:rPr>
          <w:rFonts w:ascii="Times New Roman" w:hAnsi="Times New Roman"/>
          <w:color w:val="000000" w:themeColor="text1"/>
          <w:sz w:val="24"/>
          <w:szCs w:val="24"/>
        </w:rPr>
        <w:tab/>
      </w:r>
      <w:r w:rsidRPr="009A3DDF">
        <w:rPr>
          <w:rFonts w:ascii="Times New Roman" w:hAnsi="Times New Roman"/>
          <w:color w:val="000000" w:themeColor="text1"/>
          <w:sz w:val="24"/>
          <w:szCs w:val="24"/>
        </w:rPr>
        <w:tab/>
      </w:r>
      <w:r w:rsidRPr="009A3DDF">
        <w:rPr>
          <w:rFonts w:ascii="Times New Roman" w:hAnsi="Times New Roman"/>
          <w:color w:val="000000" w:themeColor="text1"/>
          <w:sz w:val="24"/>
          <w:szCs w:val="24"/>
        </w:rPr>
        <w:tab/>
      </w:r>
      <w:r w:rsidRPr="009A3DDF">
        <w:rPr>
          <w:rFonts w:ascii="Times New Roman" w:hAnsi="Times New Roman"/>
          <w:color w:val="000000" w:themeColor="text1"/>
          <w:sz w:val="24"/>
          <w:szCs w:val="24"/>
        </w:rPr>
        <w:tab/>
      </w:r>
    </w:p>
    <w:p w:rsidR="005A74E1" w:rsidRPr="009A3DDF" w:rsidRDefault="00FB0CFC" w:rsidP="009A3DDF">
      <w:pPr>
        <w:pStyle w:val="ListeParagraf"/>
        <w:numPr>
          <w:ilvl w:val="0"/>
          <w:numId w:val="3"/>
        </w:numPr>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Artık Risk Formu</w:t>
      </w:r>
    </w:p>
    <w:p w:rsidR="009A3DDF" w:rsidRPr="003031B3" w:rsidRDefault="009A3DDF" w:rsidP="009A3DDF">
      <w:pPr>
        <w:pStyle w:val="ListeParagraf"/>
        <w:numPr>
          <w:ilvl w:val="0"/>
          <w:numId w:val="3"/>
        </w:numPr>
        <w:jc w:val="both"/>
        <w:rPr>
          <w:rFonts w:ascii="Times New Roman" w:hAnsi="Times New Roman"/>
          <w:color w:val="000000" w:themeColor="text1"/>
          <w:sz w:val="24"/>
          <w:szCs w:val="24"/>
        </w:rPr>
      </w:pPr>
      <w:r w:rsidRPr="003031B3">
        <w:rPr>
          <w:rFonts w:ascii="Times New Roman" w:hAnsi="Times New Roman"/>
          <w:sz w:val="24"/>
          <w:szCs w:val="24"/>
        </w:rPr>
        <w:t>Risk ve Fırsat İzleme ve Değerlendirme Tablosu</w:t>
      </w:r>
    </w:p>
    <w:p w:rsidR="003E0F45" w:rsidRPr="009A3DDF" w:rsidRDefault="003E0F45" w:rsidP="009A3DDF">
      <w:pPr>
        <w:pStyle w:val="ListeParagraf"/>
        <w:numPr>
          <w:ilvl w:val="0"/>
          <w:numId w:val="3"/>
        </w:numPr>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Risk İzleme Tablosu</w:t>
      </w:r>
    </w:p>
    <w:p w:rsidR="0040743E" w:rsidRPr="009A3DDF" w:rsidRDefault="0040743E" w:rsidP="009A3DDF">
      <w:pPr>
        <w:pStyle w:val="ListeParagraf"/>
        <w:numPr>
          <w:ilvl w:val="0"/>
          <w:numId w:val="3"/>
        </w:numPr>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Tehdit Listesi</w:t>
      </w:r>
    </w:p>
    <w:p w:rsidR="0040743E" w:rsidRPr="009A3DDF" w:rsidRDefault="0040743E" w:rsidP="009A3DDF">
      <w:pPr>
        <w:pStyle w:val="ListeParagraf"/>
        <w:numPr>
          <w:ilvl w:val="0"/>
          <w:numId w:val="3"/>
        </w:numPr>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Zayıflık Listesi</w:t>
      </w:r>
    </w:p>
    <w:p w:rsidR="003E0F45" w:rsidRPr="009A3DDF" w:rsidRDefault="003E0F45" w:rsidP="009A3DDF">
      <w:pPr>
        <w:pStyle w:val="ListeParagraf"/>
        <w:numPr>
          <w:ilvl w:val="0"/>
          <w:numId w:val="3"/>
        </w:numPr>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Varlık Envanteri</w:t>
      </w:r>
    </w:p>
    <w:p w:rsidR="003E0F45" w:rsidRPr="009A3DDF" w:rsidRDefault="003E0F45" w:rsidP="009A3DDF">
      <w:pPr>
        <w:pStyle w:val="ListeParagraf"/>
        <w:numPr>
          <w:ilvl w:val="0"/>
          <w:numId w:val="3"/>
        </w:numPr>
        <w:jc w:val="both"/>
        <w:rPr>
          <w:rFonts w:ascii="Times New Roman" w:hAnsi="Times New Roman"/>
          <w:color w:val="000000" w:themeColor="text1"/>
          <w:sz w:val="24"/>
          <w:szCs w:val="24"/>
        </w:rPr>
      </w:pPr>
      <w:r w:rsidRPr="009A3DDF">
        <w:rPr>
          <w:rFonts w:ascii="Times New Roman" w:hAnsi="Times New Roman"/>
          <w:color w:val="000000" w:themeColor="text1"/>
          <w:sz w:val="24"/>
          <w:szCs w:val="24"/>
        </w:rPr>
        <w:t>Risk Analizi İş Akışı</w:t>
      </w:r>
    </w:p>
    <w:p w:rsidR="007E3A58" w:rsidRPr="009A3DDF" w:rsidRDefault="007E3A58" w:rsidP="009A3DDF">
      <w:pPr>
        <w:rPr>
          <w:b/>
          <w:color w:val="000000" w:themeColor="text1"/>
        </w:rPr>
      </w:pPr>
    </w:p>
    <w:p w:rsidR="007E3A58" w:rsidRPr="009A3DDF" w:rsidRDefault="007E3A58" w:rsidP="009A3DDF">
      <w:pPr>
        <w:pStyle w:val="ListeParagraf"/>
        <w:numPr>
          <w:ilvl w:val="0"/>
          <w:numId w:val="1"/>
        </w:numPr>
        <w:jc w:val="both"/>
        <w:rPr>
          <w:rFonts w:ascii="Times New Roman" w:hAnsi="Times New Roman"/>
          <w:b/>
          <w:color w:val="000000" w:themeColor="text1"/>
          <w:sz w:val="24"/>
          <w:szCs w:val="24"/>
        </w:rPr>
      </w:pPr>
      <w:r w:rsidRPr="009A3DDF">
        <w:rPr>
          <w:rFonts w:ascii="Times New Roman" w:hAnsi="Times New Roman"/>
          <w:b/>
          <w:color w:val="000000" w:themeColor="text1"/>
          <w:sz w:val="24"/>
          <w:szCs w:val="24"/>
        </w:rPr>
        <w:t>REVİZYON TAKİP TABLOSU</w:t>
      </w:r>
    </w:p>
    <w:p w:rsidR="00195543" w:rsidRPr="009A3DDF" w:rsidRDefault="00195543" w:rsidP="009A3DDF">
      <w:pPr>
        <w:pStyle w:val="ListeParagraf"/>
        <w:ind w:left="360"/>
        <w:jc w:val="both"/>
        <w:rPr>
          <w:rFonts w:ascii="Times New Roman" w:hAnsi="Times New Roman"/>
          <w:b/>
          <w:color w:val="000000" w:themeColor="text1"/>
          <w:sz w:val="24"/>
          <w:szCs w:val="24"/>
        </w:rPr>
      </w:pPr>
    </w:p>
    <w:tbl>
      <w:tblPr>
        <w:tblW w:w="101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285"/>
        <w:gridCol w:w="1908"/>
        <w:gridCol w:w="5934"/>
      </w:tblGrid>
      <w:tr w:rsidR="007E3A58" w:rsidRPr="009A3DDF" w:rsidTr="00195543">
        <w:trPr>
          <w:trHeight w:val="170"/>
          <w:jc w:val="center"/>
        </w:trPr>
        <w:tc>
          <w:tcPr>
            <w:tcW w:w="2285" w:type="dxa"/>
            <w:tcBorders>
              <w:top w:val="single" w:sz="4" w:space="0" w:color="auto"/>
              <w:left w:val="single" w:sz="4" w:space="0" w:color="auto"/>
              <w:bottom w:val="single" w:sz="4" w:space="0" w:color="auto"/>
              <w:right w:val="single" w:sz="4" w:space="0" w:color="auto"/>
            </w:tcBorders>
            <w:vAlign w:val="center"/>
            <w:hideMark/>
          </w:tcPr>
          <w:p w:rsidR="007E3A58" w:rsidRPr="009A3DDF" w:rsidRDefault="007E3A58" w:rsidP="009A3DDF">
            <w:pPr>
              <w:spacing w:after="160"/>
              <w:rPr>
                <w:b/>
                <w:color w:val="000000" w:themeColor="text1"/>
              </w:rPr>
            </w:pPr>
            <w:r w:rsidRPr="009A3DDF">
              <w:rPr>
                <w:b/>
                <w:color w:val="000000" w:themeColor="text1"/>
              </w:rPr>
              <w:t xml:space="preserve">REVİZYON NO     </w:t>
            </w:r>
          </w:p>
        </w:tc>
        <w:tc>
          <w:tcPr>
            <w:tcW w:w="1908" w:type="dxa"/>
            <w:tcBorders>
              <w:top w:val="single" w:sz="4" w:space="0" w:color="auto"/>
              <w:left w:val="single" w:sz="4" w:space="0" w:color="auto"/>
              <w:bottom w:val="single" w:sz="4" w:space="0" w:color="auto"/>
              <w:right w:val="single" w:sz="4" w:space="0" w:color="auto"/>
            </w:tcBorders>
            <w:vAlign w:val="center"/>
            <w:hideMark/>
          </w:tcPr>
          <w:p w:rsidR="007E3A58" w:rsidRPr="009A3DDF" w:rsidRDefault="007E3A58" w:rsidP="009A3DDF">
            <w:pPr>
              <w:spacing w:after="160"/>
              <w:rPr>
                <w:b/>
                <w:color w:val="000000" w:themeColor="text1"/>
              </w:rPr>
            </w:pPr>
            <w:r w:rsidRPr="009A3DDF">
              <w:rPr>
                <w:b/>
                <w:color w:val="000000" w:themeColor="text1"/>
              </w:rPr>
              <w:t>TARİH</w:t>
            </w:r>
          </w:p>
        </w:tc>
        <w:tc>
          <w:tcPr>
            <w:tcW w:w="5934" w:type="dxa"/>
            <w:tcBorders>
              <w:top w:val="single" w:sz="4" w:space="0" w:color="auto"/>
              <w:left w:val="single" w:sz="4" w:space="0" w:color="auto"/>
              <w:bottom w:val="single" w:sz="4" w:space="0" w:color="auto"/>
              <w:right w:val="single" w:sz="4" w:space="0" w:color="auto"/>
            </w:tcBorders>
            <w:vAlign w:val="center"/>
            <w:hideMark/>
          </w:tcPr>
          <w:p w:rsidR="007E3A58" w:rsidRPr="009A3DDF" w:rsidRDefault="007E3A58" w:rsidP="009A3DDF">
            <w:pPr>
              <w:spacing w:after="160"/>
              <w:rPr>
                <w:b/>
                <w:color w:val="000000" w:themeColor="text1"/>
              </w:rPr>
            </w:pPr>
            <w:r w:rsidRPr="009A3DDF">
              <w:rPr>
                <w:b/>
                <w:color w:val="000000" w:themeColor="text1"/>
              </w:rPr>
              <w:t>AÇIKLAMA</w:t>
            </w:r>
          </w:p>
        </w:tc>
      </w:tr>
      <w:tr w:rsidR="007E3A58" w:rsidRPr="009A3DDF" w:rsidTr="00195543">
        <w:trPr>
          <w:trHeight w:val="170"/>
          <w:jc w:val="center"/>
        </w:trPr>
        <w:tc>
          <w:tcPr>
            <w:tcW w:w="2285" w:type="dxa"/>
            <w:tcBorders>
              <w:top w:val="single" w:sz="4" w:space="0" w:color="auto"/>
              <w:left w:val="single" w:sz="4" w:space="0" w:color="auto"/>
              <w:bottom w:val="single" w:sz="4" w:space="0" w:color="auto"/>
              <w:right w:val="single" w:sz="4" w:space="0" w:color="auto"/>
            </w:tcBorders>
            <w:vAlign w:val="center"/>
            <w:hideMark/>
          </w:tcPr>
          <w:p w:rsidR="007E3A58" w:rsidRPr="009A3DDF" w:rsidRDefault="007E3A58" w:rsidP="009A3DDF">
            <w:pPr>
              <w:spacing w:after="160"/>
              <w:rPr>
                <w:color w:val="000000" w:themeColor="text1"/>
              </w:rPr>
            </w:pPr>
            <w:r w:rsidRPr="009A3DDF">
              <w:rPr>
                <w:color w:val="000000" w:themeColor="text1"/>
              </w:rPr>
              <w:t>000</w:t>
            </w:r>
          </w:p>
        </w:tc>
        <w:tc>
          <w:tcPr>
            <w:tcW w:w="1908" w:type="dxa"/>
            <w:tcBorders>
              <w:top w:val="single" w:sz="4" w:space="0" w:color="auto"/>
              <w:left w:val="single" w:sz="4" w:space="0" w:color="auto"/>
              <w:bottom w:val="single" w:sz="4" w:space="0" w:color="auto"/>
              <w:right w:val="single" w:sz="4" w:space="0" w:color="auto"/>
            </w:tcBorders>
            <w:vAlign w:val="center"/>
            <w:hideMark/>
          </w:tcPr>
          <w:p w:rsidR="007E3A58" w:rsidRPr="009A3DDF" w:rsidRDefault="007E3A58" w:rsidP="009A3DDF">
            <w:pPr>
              <w:spacing w:after="160"/>
              <w:rPr>
                <w:color w:val="000000" w:themeColor="text1"/>
              </w:rPr>
            </w:pPr>
            <w:r w:rsidRPr="009A3DDF">
              <w:rPr>
                <w:color w:val="000000" w:themeColor="text1"/>
              </w:rPr>
              <w:t>22.01.2020</w:t>
            </w:r>
          </w:p>
        </w:tc>
        <w:tc>
          <w:tcPr>
            <w:tcW w:w="5934" w:type="dxa"/>
            <w:tcBorders>
              <w:top w:val="single" w:sz="4" w:space="0" w:color="auto"/>
              <w:left w:val="single" w:sz="4" w:space="0" w:color="auto"/>
              <w:bottom w:val="single" w:sz="4" w:space="0" w:color="auto"/>
              <w:right w:val="single" w:sz="4" w:space="0" w:color="auto"/>
            </w:tcBorders>
            <w:vAlign w:val="center"/>
            <w:hideMark/>
          </w:tcPr>
          <w:p w:rsidR="007E3A58" w:rsidRPr="009A3DDF" w:rsidRDefault="007E3A58" w:rsidP="009A3DDF">
            <w:pPr>
              <w:spacing w:after="160"/>
              <w:rPr>
                <w:color w:val="000000" w:themeColor="text1"/>
              </w:rPr>
            </w:pPr>
            <w:r w:rsidRPr="009A3DDF">
              <w:rPr>
                <w:color w:val="000000" w:themeColor="text1"/>
              </w:rPr>
              <w:t>İlk yayın.</w:t>
            </w:r>
          </w:p>
        </w:tc>
      </w:tr>
      <w:tr w:rsidR="007E3A58" w:rsidRPr="009A3DDF" w:rsidTr="00195543">
        <w:trPr>
          <w:trHeight w:val="170"/>
          <w:jc w:val="center"/>
        </w:trPr>
        <w:tc>
          <w:tcPr>
            <w:tcW w:w="2285" w:type="dxa"/>
            <w:tcBorders>
              <w:top w:val="single" w:sz="4" w:space="0" w:color="auto"/>
              <w:left w:val="single" w:sz="4" w:space="0" w:color="auto"/>
              <w:bottom w:val="single" w:sz="4" w:space="0" w:color="auto"/>
              <w:right w:val="single" w:sz="4" w:space="0" w:color="auto"/>
            </w:tcBorders>
            <w:vAlign w:val="center"/>
          </w:tcPr>
          <w:p w:rsidR="007E3A58" w:rsidRPr="009A3DDF" w:rsidRDefault="00BA0ECD" w:rsidP="009A3DDF">
            <w:pPr>
              <w:spacing w:after="160"/>
              <w:rPr>
                <w:color w:val="000000" w:themeColor="text1"/>
              </w:rPr>
            </w:pPr>
            <w:r w:rsidRPr="009A3DDF">
              <w:rPr>
                <w:color w:val="000000" w:themeColor="text1"/>
              </w:rPr>
              <w:t>001</w:t>
            </w:r>
          </w:p>
        </w:tc>
        <w:tc>
          <w:tcPr>
            <w:tcW w:w="1908" w:type="dxa"/>
            <w:tcBorders>
              <w:top w:val="single" w:sz="4" w:space="0" w:color="auto"/>
              <w:left w:val="single" w:sz="4" w:space="0" w:color="auto"/>
              <w:bottom w:val="single" w:sz="4" w:space="0" w:color="auto"/>
              <w:right w:val="single" w:sz="4" w:space="0" w:color="auto"/>
            </w:tcBorders>
            <w:vAlign w:val="center"/>
          </w:tcPr>
          <w:p w:rsidR="007E3A58" w:rsidRPr="009A3DDF" w:rsidRDefault="00FE07F4" w:rsidP="009A3DDF">
            <w:pPr>
              <w:spacing w:after="160"/>
              <w:rPr>
                <w:color w:val="000000" w:themeColor="text1"/>
              </w:rPr>
            </w:pPr>
            <w:r w:rsidRPr="009A3DDF">
              <w:rPr>
                <w:color w:val="000000" w:themeColor="text1"/>
              </w:rPr>
              <w:t>09.09.2022</w:t>
            </w:r>
          </w:p>
        </w:tc>
        <w:tc>
          <w:tcPr>
            <w:tcW w:w="5934" w:type="dxa"/>
            <w:tcBorders>
              <w:top w:val="single" w:sz="4" w:space="0" w:color="auto"/>
              <w:left w:val="single" w:sz="4" w:space="0" w:color="auto"/>
              <w:bottom w:val="single" w:sz="4" w:space="0" w:color="auto"/>
              <w:right w:val="single" w:sz="4" w:space="0" w:color="auto"/>
            </w:tcBorders>
            <w:vAlign w:val="center"/>
          </w:tcPr>
          <w:p w:rsidR="007E3A58" w:rsidRPr="009A3DDF" w:rsidRDefault="00FE07F4" w:rsidP="009A3DDF">
            <w:pPr>
              <w:spacing w:after="160"/>
              <w:rPr>
                <w:color w:val="000000" w:themeColor="text1"/>
              </w:rPr>
            </w:pPr>
            <w:r w:rsidRPr="009A3DDF">
              <w:rPr>
                <w:color w:val="000000" w:themeColor="text1"/>
              </w:rPr>
              <w:t>Prosedür içeriği değiştirilmiş ve entegre yönetim sistemlerine geçildiğinden Tek bir Risk değerlendirme ölçümü belirlenmiş ve uygulanmaktadır.</w:t>
            </w:r>
          </w:p>
        </w:tc>
      </w:tr>
      <w:tr w:rsidR="00055A45" w:rsidRPr="009A3DDF" w:rsidTr="00195543">
        <w:trPr>
          <w:trHeight w:val="170"/>
          <w:jc w:val="center"/>
        </w:trPr>
        <w:tc>
          <w:tcPr>
            <w:tcW w:w="2285" w:type="dxa"/>
            <w:tcBorders>
              <w:top w:val="single" w:sz="4" w:space="0" w:color="auto"/>
              <w:left w:val="single" w:sz="4" w:space="0" w:color="auto"/>
              <w:bottom w:val="single" w:sz="4" w:space="0" w:color="auto"/>
              <w:right w:val="single" w:sz="4" w:space="0" w:color="auto"/>
            </w:tcBorders>
            <w:vAlign w:val="center"/>
          </w:tcPr>
          <w:p w:rsidR="00055A45" w:rsidRPr="009A3DDF" w:rsidRDefault="00055A45" w:rsidP="009A3DDF">
            <w:pPr>
              <w:spacing w:after="160"/>
              <w:rPr>
                <w:lang w:eastAsia="en-US"/>
              </w:rPr>
            </w:pPr>
            <w:r w:rsidRPr="009A3DDF">
              <w:rPr>
                <w:lang w:eastAsia="en-US"/>
              </w:rPr>
              <w:t>002</w:t>
            </w:r>
          </w:p>
        </w:tc>
        <w:tc>
          <w:tcPr>
            <w:tcW w:w="1908" w:type="dxa"/>
            <w:tcBorders>
              <w:top w:val="single" w:sz="4" w:space="0" w:color="auto"/>
              <w:left w:val="single" w:sz="4" w:space="0" w:color="auto"/>
              <w:bottom w:val="single" w:sz="4" w:space="0" w:color="auto"/>
              <w:right w:val="single" w:sz="4" w:space="0" w:color="auto"/>
            </w:tcBorders>
            <w:vAlign w:val="center"/>
          </w:tcPr>
          <w:p w:rsidR="00055A45" w:rsidRPr="009A3DDF" w:rsidRDefault="00055A45" w:rsidP="009A3DDF">
            <w:pPr>
              <w:spacing w:after="160"/>
              <w:rPr>
                <w:lang w:eastAsia="en-US"/>
              </w:rPr>
            </w:pPr>
            <w:r w:rsidRPr="009A3DDF">
              <w:rPr>
                <w:lang w:eastAsia="en-US"/>
              </w:rPr>
              <w:t>22.01.2024</w:t>
            </w:r>
          </w:p>
        </w:tc>
        <w:tc>
          <w:tcPr>
            <w:tcW w:w="5934" w:type="dxa"/>
            <w:tcBorders>
              <w:top w:val="single" w:sz="4" w:space="0" w:color="auto"/>
              <w:left w:val="single" w:sz="4" w:space="0" w:color="auto"/>
              <w:bottom w:val="single" w:sz="4" w:space="0" w:color="auto"/>
              <w:right w:val="single" w:sz="4" w:space="0" w:color="auto"/>
            </w:tcBorders>
            <w:vAlign w:val="center"/>
          </w:tcPr>
          <w:p w:rsidR="00055A45" w:rsidRPr="009A3DDF" w:rsidRDefault="00055A45" w:rsidP="009A3DDF">
            <w:pPr>
              <w:spacing w:after="160"/>
              <w:rPr>
                <w:lang w:eastAsia="en-US"/>
              </w:rPr>
            </w:pPr>
            <w:r w:rsidRPr="009A3DDF">
              <w:rPr>
                <w:lang w:eastAsia="en-US"/>
              </w:rPr>
              <w:t xml:space="preserve"> Kontrol kısmı güncellenmiştir.</w:t>
            </w:r>
          </w:p>
        </w:tc>
      </w:tr>
      <w:tr w:rsidR="001E2891" w:rsidRPr="009A3DDF" w:rsidTr="00195543">
        <w:trPr>
          <w:trHeight w:val="170"/>
          <w:jc w:val="center"/>
        </w:trPr>
        <w:tc>
          <w:tcPr>
            <w:tcW w:w="2285" w:type="dxa"/>
            <w:tcBorders>
              <w:top w:val="single" w:sz="4" w:space="0" w:color="auto"/>
              <w:left w:val="single" w:sz="4" w:space="0" w:color="auto"/>
              <w:bottom w:val="single" w:sz="4" w:space="0" w:color="auto"/>
              <w:right w:val="single" w:sz="4" w:space="0" w:color="auto"/>
            </w:tcBorders>
            <w:vAlign w:val="center"/>
          </w:tcPr>
          <w:p w:rsidR="001E2891" w:rsidRPr="009A3DDF" w:rsidRDefault="001E2891" w:rsidP="009A3DDF">
            <w:pPr>
              <w:spacing w:after="160"/>
              <w:rPr>
                <w:lang w:eastAsia="en-US"/>
              </w:rPr>
            </w:pPr>
            <w:r w:rsidRPr="009A3DDF">
              <w:rPr>
                <w:lang w:eastAsia="en-US"/>
              </w:rPr>
              <w:t>003</w:t>
            </w:r>
          </w:p>
        </w:tc>
        <w:tc>
          <w:tcPr>
            <w:tcW w:w="1908" w:type="dxa"/>
            <w:tcBorders>
              <w:top w:val="single" w:sz="4" w:space="0" w:color="auto"/>
              <w:left w:val="single" w:sz="4" w:space="0" w:color="auto"/>
              <w:bottom w:val="single" w:sz="4" w:space="0" w:color="auto"/>
              <w:right w:val="single" w:sz="4" w:space="0" w:color="auto"/>
            </w:tcBorders>
            <w:vAlign w:val="center"/>
          </w:tcPr>
          <w:p w:rsidR="001E2891" w:rsidRPr="009A3DDF" w:rsidRDefault="001A613E" w:rsidP="009A3DDF">
            <w:pPr>
              <w:spacing w:after="160"/>
              <w:rPr>
                <w:lang w:eastAsia="en-US"/>
              </w:rPr>
            </w:pPr>
            <w:r w:rsidRPr="009A3DDF">
              <w:rPr>
                <w:lang w:eastAsia="en-US"/>
              </w:rPr>
              <w:t>22.12</w:t>
            </w:r>
            <w:r w:rsidR="001E2891" w:rsidRPr="009A3DDF">
              <w:rPr>
                <w:lang w:eastAsia="en-US"/>
              </w:rPr>
              <w:t>.2024</w:t>
            </w:r>
          </w:p>
        </w:tc>
        <w:tc>
          <w:tcPr>
            <w:tcW w:w="5934" w:type="dxa"/>
            <w:tcBorders>
              <w:top w:val="single" w:sz="4" w:space="0" w:color="auto"/>
              <w:left w:val="single" w:sz="4" w:space="0" w:color="auto"/>
              <w:bottom w:val="single" w:sz="4" w:space="0" w:color="auto"/>
              <w:right w:val="single" w:sz="4" w:space="0" w:color="auto"/>
            </w:tcBorders>
            <w:vAlign w:val="center"/>
          </w:tcPr>
          <w:p w:rsidR="001E2891" w:rsidRPr="009A3DDF" w:rsidRDefault="001E2891" w:rsidP="009A3DDF">
            <w:pPr>
              <w:spacing w:after="160"/>
              <w:rPr>
                <w:lang w:eastAsia="en-US"/>
              </w:rPr>
            </w:pPr>
            <w:r w:rsidRPr="009A3DDF">
              <w:rPr>
                <w:lang w:eastAsia="en-US"/>
              </w:rPr>
              <w:t>Tanımlar kısmında EYS: Entegre Yönetim Sistemi ( BGYS, KYS, HYS,</w:t>
            </w:r>
            <w:r w:rsidR="001D2FAF" w:rsidRPr="009A3DDF">
              <w:rPr>
                <w:lang w:eastAsia="en-US"/>
              </w:rPr>
              <w:t xml:space="preserve"> </w:t>
            </w:r>
            <w:r w:rsidRPr="009A3DDF">
              <w:rPr>
                <w:lang w:eastAsia="en-US"/>
              </w:rPr>
              <w:t>İSYS,</w:t>
            </w:r>
            <w:r w:rsidR="001D2FAF" w:rsidRPr="009A3DDF">
              <w:rPr>
                <w:lang w:eastAsia="en-US"/>
              </w:rPr>
              <w:t xml:space="preserve"> </w:t>
            </w:r>
            <w:r w:rsidRPr="009A3DDF">
              <w:rPr>
                <w:lang w:eastAsia="en-US"/>
              </w:rPr>
              <w:t>KVYS) olarak güncellenmiştir.</w:t>
            </w:r>
          </w:p>
        </w:tc>
      </w:tr>
      <w:tr w:rsidR="001E2891" w:rsidRPr="009A3DDF" w:rsidTr="00195543">
        <w:trPr>
          <w:trHeight w:val="170"/>
          <w:jc w:val="center"/>
        </w:trPr>
        <w:tc>
          <w:tcPr>
            <w:tcW w:w="2285" w:type="dxa"/>
            <w:tcBorders>
              <w:top w:val="single" w:sz="4" w:space="0" w:color="auto"/>
              <w:left w:val="single" w:sz="4" w:space="0" w:color="auto"/>
              <w:bottom w:val="single" w:sz="4" w:space="0" w:color="auto"/>
              <w:right w:val="single" w:sz="4" w:space="0" w:color="auto"/>
            </w:tcBorders>
            <w:vAlign w:val="center"/>
          </w:tcPr>
          <w:p w:rsidR="001E2891" w:rsidRPr="009A3DDF" w:rsidRDefault="00665FA0" w:rsidP="009A3DDF">
            <w:pPr>
              <w:spacing w:after="160"/>
              <w:rPr>
                <w:color w:val="000000" w:themeColor="text1"/>
              </w:rPr>
            </w:pPr>
            <w:r w:rsidRPr="009A3DDF">
              <w:rPr>
                <w:color w:val="000000" w:themeColor="text1"/>
              </w:rPr>
              <w:t>004</w:t>
            </w:r>
          </w:p>
        </w:tc>
        <w:tc>
          <w:tcPr>
            <w:tcW w:w="1908" w:type="dxa"/>
            <w:tcBorders>
              <w:top w:val="single" w:sz="4" w:space="0" w:color="auto"/>
              <w:left w:val="single" w:sz="4" w:space="0" w:color="auto"/>
              <w:bottom w:val="single" w:sz="4" w:space="0" w:color="auto"/>
              <w:right w:val="single" w:sz="4" w:space="0" w:color="auto"/>
            </w:tcBorders>
            <w:vAlign w:val="center"/>
          </w:tcPr>
          <w:p w:rsidR="001E2891" w:rsidRPr="009A3DDF" w:rsidRDefault="00665FA0" w:rsidP="009A3DDF">
            <w:pPr>
              <w:spacing w:after="160"/>
              <w:rPr>
                <w:color w:val="000000" w:themeColor="text1"/>
              </w:rPr>
            </w:pPr>
            <w:r w:rsidRPr="009A3DDF">
              <w:rPr>
                <w:color w:val="000000" w:themeColor="text1"/>
              </w:rPr>
              <w:t>24.12.2025</w:t>
            </w:r>
          </w:p>
        </w:tc>
        <w:tc>
          <w:tcPr>
            <w:tcW w:w="5934" w:type="dxa"/>
            <w:tcBorders>
              <w:top w:val="single" w:sz="4" w:space="0" w:color="auto"/>
              <w:left w:val="single" w:sz="4" w:space="0" w:color="auto"/>
              <w:bottom w:val="single" w:sz="4" w:space="0" w:color="auto"/>
              <w:right w:val="single" w:sz="4" w:space="0" w:color="auto"/>
            </w:tcBorders>
            <w:vAlign w:val="center"/>
          </w:tcPr>
          <w:p w:rsidR="001E2891" w:rsidRPr="009A3DDF" w:rsidRDefault="00665FA0" w:rsidP="009A3DDF">
            <w:pPr>
              <w:spacing w:after="160"/>
              <w:rPr>
                <w:color w:val="000000" w:themeColor="text1"/>
              </w:rPr>
            </w:pPr>
            <w:r w:rsidRPr="009A3DDF">
              <w:rPr>
                <w:color w:val="000000" w:themeColor="text1"/>
              </w:rPr>
              <w:t xml:space="preserve">Risk olasılık tanımlamaları güncellendi. </w:t>
            </w:r>
          </w:p>
        </w:tc>
      </w:tr>
      <w:tr w:rsidR="009569A5" w:rsidRPr="009A3DDF" w:rsidTr="00195543">
        <w:trPr>
          <w:trHeight w:val="170"/>
          <w:jc w:val="center"/>
        </w:trPr>
        <w:tc>
          <w:tcPr>
            <w:tcW w:w="2285" w:type="dxa"/>
            <w:tcBorders>
              <w:top w:val="single" w:sz="4" w:space="0" w:color="auto"/>
              <w:left w:val="single" w:sz="4" w:space="0" w:color="auto"/>
              <w:bottom w:val="single" w:sz="4" w:space="0" w:color="auto"/>
              <w:right w:val="single" w:sz="4" w:space="0" w:color="auto"/>
            </w:tcBorders>
            <w:vAlign w:val="center"/>
          </w:tcPr>
          <w:p w:rsidR="009569A5" w:rsidRPr="009A3DDF" w:rsidRDefault="009569A5" w:rsidP="009A3DDF">
            <w:pPr>
              <w:spacing w:after="160"/>
              <w:rPr>
                <w:color w:val="000000" w:themeColor="text1"/>
              </w:rPr>
            </w:pPr>
            <w:r w:rsidRPr="009A3DDF">
              <w:rPr>
                <w:color w:val="000000" w:themeColor="text1"/>
              </w:rPr>
              <w:t>005</w:t>
            </w:r>
          </w:p>
        </w:tc>
        <w:tc>
          <w:tcPr>
            <w:tcW w:w="1908" w:type="dxa"/>
            <w:tcBorders>
              <w:top w:val="single" w:sz="4" w:space="0" w:color="auto"/>
              <w:left w:val="single" w:sz="4" w:space="0" w:color="auto"/>
              <w:bottom w:val="single" w:sz="4" w:space="0" w:color="auto"/>
              <w:right w:val="single" w:sz="4" w:space="0" w:color="auto"/>
            </w:tcBorders>
            <w:vAlign w:val="center"/>
          </w:tcPr>
          <w:p w:rsidR="009569A5" w:rsidRPr="009A3DDF" w:rsidRDefault="003031B3" w:rsidP="009A3DDF">
            <w:pPr>
              <w:spacing w:after="160"/>
              <w:rPr>
                <w:color w:val="000000" w:themeColor="text1"/>
              </w:rPr>
            </w:pPr>
            <w:r>
              <w:rPr>
                <w:color w:val="000000" w:themeColor="text1"/>
              </w:rPr>
              <w:t>16</w:t>
            </w:r>
            <w:r w:rsidR="009569A5" w:rsidRPr="009A3DDF">
              <w:rPr>
                <w:color w:val="000000" w:themeColor="text1"/>
              </w:rPr>
              <w:t>.09.2026</w:t>
            </w:r>
          </w:p>
        </w:tc>
        <w:tc>
          <w:tcPr>
            <w:tcW w:w="5934" w:type="dxa"/>
            <w:tcBorders>
              <w:top w:val="single" w:sz="4" w:space="0" w:color="auto"/>
              <w:left w:val="single" w:sz="4" w:space="0" w:color="auto"/>
              <w:bottom w:val="single" w:sz="4" w:space="0" w:color="auto"/>
              <w:right w:val="single" w:sz="4" w:space="0" w:color="auto"/>
            </w:tcBorders>
            <w:vAlign w:val="center"/>
          </w:tcPr>
          <w:p w:rsidR="009569A5" w:rsidRPr="009A3DDF" w:rsidRDefault="009569A5" w:rsidP="009A3DDF">
            <w:pPr>
              <w:spacing w:after="160"/>
              <w:rPr>
                <w:color w:val="000000" w:themeColor="text1"/>
              </w:rPr>
            </w:pPr>
            <w:r w:rsidRPr="009A3DDF">
              <w:t>SDÜ EYS yapısına uyum sağlanması; kapsam, sorumluluklar, tanımlar, varlık değerlendirmesi, bilgi sınıflandırması, risk değerlendirme ve risk işleme metodolojileri, artık risk, fırsatlar, risk izleme ve yeniden değerlendirme süreçlerinin güncellenmesi.</w:t>
            </w:r>
          </w:p>
        </w:tc>
      </w:tr>
    </w:tbl>
    <w:p w:rsidR="0015210A" w:rsidRPr="009A3DDF" w:rsidRDefault="0015210A" w:rsidP="009A3DDF">
      <w:pPr>
        <w:rPr>
          <w:color w:val="000000" w:themeColor="text1"/>
        </w:rPr>
      </w:pPr>
    </w:p>
    <w:sectPr w:rsidR="0015210A" w:rsidRPr="009A3DDF" w:rsidSect="00795AD8">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07C4" w:rsidRDefault="005807C4" w:rsidP="002773EF">
      <w:r>
        <w:separator/>
      </w:r>
    </w:p>
  </w:endnote>
  <w:endnote w:type="continuationSeparator" w:id="0">
    <w:p w:rsidR="005807C4" w:rsidRDefault="005807C4"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panose1 w:val="00000000000000000000"/>
    <w:charset w:val="00"/>
    <w:family w:val="roman"/>
    <w:notTrueType/>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1B3" w:rsidRDefault="003031B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C4B" w:rsidRDefault="00190C4B">
    <w:pPr>
      <w:pStyle w:val="AltBilgi"/>
    </w:pPr>
  </w:p>
  <w:tbl>
    <w:tblPr>
      <w:tblStyle w:val="TabloKlavuzu"/>
      <w:tblW w:w="5562" w:type="pct"/>
      <w:jc w:val="center"/>
      <w:tblLook w:val="04A0" w:firstRow="1" w:lastRow="0" w:firstColumn="1" w:lastColumn="0" w:noHBand="0" w:noVBand="1"/>
    </w:tblPr>
    <w:tblGrid>
      <w:gridCol w:w="3408"/>
      <w:gridCol w:w="3411"/>
      <w:gridCol w:w="3262"/>
    </w:tblGrid>
    <w:tr w:rsidR="00190C4B" w:rsidTr="007E3A58">
      <w:trPr>
        <w:trHeight w:val="270"/>
        <w:jc w:val="center"/>
      </w:trPr>
      <w:tc>
        <w:tcPr>
          <w:tcW w:w="1690" w:type="pct"/>
          <w:vAlign w:val="center"/>
        </w:tcPr>
        <w:p w:rsidR="00190C4B" w:rsidRDefault="00190C4B" w:rsidP="002773EF">
          <w:pPr>
            <w:pStyle w:val="AltBilgi"/>
            <w:ind w:right="360"/>
            <w:jc w:val="center"/>
          </w:pPr>
          <w:r>
            <w:t>Hazırlayan</w:t>
          </w:r>
        </w:p>
      </w:tc>
      <w:tc>
        <w:tcPr>
          <w:tcW w:w="1692" w:type="pct"/>
          <w:vAlign w:val="center"/>
        </w:tcPr>
        <w:p w:rsidR="00190C4B" w:rsidRDefault="00190C4B" w:rsidP="002773EF">
          <w:pPr>
            <w:pStyle w:val="AltBilgi"/>
            <w:jc w:val="center"/>
          </w:pPr>
          <w:r>
            <w:t>Kontrol</w:t>
          </w:r>
        </w:p>
      </w:tc>
      <w:tc>
        <w:tcPr>
          <w:tcW w:w="1618" w:type="pct"/>
          <w:vAlign w:val="center"/>
        </w:tcPr>
        <w:p w:rsidR="00190C4B" w:rsidRDefault="00190C4B" w:rsidP="002773EF">
          <w:pPr>
            <w:pStyle w:val="AltBilgi"/>
            <w:jc w:val="center"/>
          </w:pPr>
          <w:r>
            <w:t>Onay</w:t>
          </w:r>
        </w:p>
      </w:tc>
    </w:tr>
    <w:tr w:rsidR="00190C4B" w:rsidTr="007E3A58">
      <w:trPr>
        <w:trHeight w:val="690"/>
        <w:jc w:val="center"/>
      </w:trPr>
      <w:tc>
        <w:tcPr>
          <w:tcW w:w="1690" w:type="pct"/>
          <w:vAlign w:val="center"/>
        </w:tcPr>
        <w:p w:rsidR="00190C4B" w:rsidRDefault="00190C4B" w:rsidP="002773EF">
          <w:pPr>
            <w:pStyle w:val="AltBilgi"/>
            <w:jc w:val="center"/>
          </w:pPr>
          <w:r>
            <w:t>Sürekli İşçi - Merve GÜNEŞ</w:t>
          </w:r>
        </w:p>
      </w:tc>
      <w:tc>
        <w:tcPr>
          <w:tcW w:w="1692" w:type="pct"/>
          <w:vAlign w:val="center"/>
        </w:tcPr>
        <w:p w:rsidR="00190C4B" w:rsidRDefault="00190C4B" w:rsidP="002773EF">
          <w:pPr>
            <w:pStyle w:val="AltBilgi"/>
            <w:jc w:val="center"/>
          </w:pPr>
          <w:r>
            <w:t>Şube Müdürü – Zekai KÜNAR</w:t>
          </w:r>
        </w:p>
      </w:tc>
      <w:tc>
        <w:tcPr>
          <w:tcW w:w="1618" w:type="pct"/>
          <w:vAlign w:val="center"/>
        </w:tcPr>
        <w:p w:rsidR="00190C4B" w:rsidRDefault="003031B3" w:rsidP="002773EF">
          <w:pPr>
            <w:pStyle w:val="AltBilgi"/>
            <w:jc w:val="center"/>
          </w:pPr>
          <w:r>
            <w:rPr>
              <w:color w:val="000000"/>
              <w:sz w:val="22"/>
              <w:szCs w:val="22"/>
            </w:rPr>
            <w:t>Doç. Dr. - Mevlüt ERSOY</w:t>
          </w:r>
        </w:p>
      </w:tc>
    </w:tr>
  </w:tbl>
  <w:p w:rsidR="00190C4B" w:rsidRDefault="00190C4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1B3" w:rsidRDefault="003031B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07C4" w:rsidRDefault="005807C4" w:rsidP="002773EF">
      <w:r>
        <w:separator/>
      </w:r>
    </w:p>
  </w:footnote>
  <w:footnote w:type="continuationSeparator" w:id="0">
    <w:p w:rsidR="005807C4" w:rsidRDefault="005807C4"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1B3" w:rsidRDefault="003031B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C4B" w:rsidRDefault="00190C4B">
    <w:pPr>
      <w:pStyle w:val="stBilgi"/>
    </w:pPr>
  </w:p>
  <w:tbl>
    <w:tblPr>
      <w:tblStyle w:val="TabloKlavuzu"/>
      <w:tblW w:w="10002" w:type="dxa"/>
      <w:jc w:val="center"/>
      <w:tblLook w:val="04A0" w:firstRow="1" w:lastRow="0" w:firstColumn="1" w:lastColumn="0" w:noHBand="0" w:noVBand="1"/>
    </w:tblPr>
    <w:tblGrid>
      <w:gridCol w:w="1712"/>
      <w:gridCol w:w="4603"/>
      <w:gridCol w:w="1964"/>
      <w:gridCol w:w="1723"/>
    </w:tblGrid>
    <w:tr w:rsidR="00190C4B" w:rsidTr="00FE07F4">
      <w:trPr>
        <w:trHeight w:val="347"/>
        <w:jc w:val="center"/>
      </w:trPr>
      <w:tc>
        <w:tcPr>
          <w:tcW w:w="1712" w:type="dxa"/>
          <w:vMerge w:val="restart"/>
          <w:vAlign w:val="center"/>
        </w:tcPr>
        <w:p w:rsidR="00190C4B" w:rsidRDefault="00190C4B" w:rsidP="002773EF">
          <w:pPr>
            <w:pStyle w:val="stBilgi"/>
            <w:jc w:val="center"/>
          </w:pPr>
          <w:r>
            <w:rPr>
              <w:noProof/>
            </w:rPr>
            <w:drawing>
              <wp:inline distT="0" distB="0" distL="0" distR="0" wp14:anchorId="3CBAA605" wp14:editId="5F7FE52E">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603" w:type="dxa"/>
          <w:vMerge w:val="restart"/>
          <w:vAlign w:val="center"/>
        </w:tcPr>
        <w:p w:rsidR="00190C4B" w:rsidRDefault="00190C4B" w:rsidP="00415158">
          <w:pPr>
            <w:pStyle w:val="stBilgi"/>
            <w:jc w:val="center"/>
            <w:rPr>
              <w:b/>
              <w:sz w:val="22"/>
            </w:rPr>
          </w:pPr>
          <w:r w:rsidRPr="004272E5">
            <w:rPr>
              <w:b/>
              <w:sz w:val="22"/>
            </w:rPr>
            <w:t>SÜLEYMAN DEMİREL ÜNİVERSİTESİ</w:t>
          </w:r>
        </w:p>
        <w:p w:rsidR="00190C4B" w:rsidRDefault="00190C4B" w:rsidP="00415158">
          <w:pPr>
            <w:pStyle w:val="stBilgi"/>
            <w:jc w:val="center"/>
            <w:rPr>
              <w:b/>
              <w:sz w:val="22"/>
            </w:rPr>
          </w:pPr>
        </w:p>
        <w:p w:rsidR="00190C4B" w:rsidRPr="004272E5" w:rsidRDefault="00190C4B" w:rsidP="00415158">
          <w:pPr>
            <w:pStyle w:val="stBilgi"/>
            <w:jc w:val="center"/>
            <w:rPr>
              <w:b/>
              <w:sz w:val="22"/>
            </w:rPr>
          </w:pPr>
          <w:r>
            <w:rPr>
              <w:b/>
              <w:sz w:val="22"/>
            </w:rPr>
            <w:t>Risk Yönetimi Prosedürü</w:t>
          </w:r>
        </w:p>
      </w:tc>
      <w:tc>
        <w:tcPr>
          <w:tcW w:w="1964" w:type="dxa"/>
          <w:vAlign w:val="center"/>
        </w:tcPr>
        <w:p w:rsidR="00190C4B" w:rsidRPr="004272E5" w:rsidRDefault="00190C4B" w:rsidP="002773EF">
          <w:pPr>
            <w:pStyle w:val="stBilgi"/>
            <w:jc w:val="center"/>
            <w:rPr>
              <w:sz w:val="22"/>
            </w:rPr>
          </w:pPr>
          <w:r>
            <w:rPr>
              <w:sz w:val="22"/>
            </w:rPr>
            <w:t>Doküman No</w:t>
          </w:r>
        </w:p>
      </w:tc>
      <w:tc>
        <w:tcPr>
          <w:tcW w:w="1723" w:type="dxa"/>
          <w:vAlign w:val="center"/>
        </w:tcPr>
        <w:p w:rsidR="00190C4B" w:rsidRPr="004272E5" w:rsidRDefault="003031B3" w:rsidP="002773EF">
          <w:pPr>
            <w:pStyle w:val="stBilgi"/>
            <w:jc w:val="center"/>
            <w:rPr>
              <w:sz w:val="22"/>
            </w:rPr>
          </w:pPr>
          <w:r>
            <w:rPr>
              <w:sz w:val="22"/>
            </w:rPr>
            <w:t>GNL-</w:t>
          </w:r>
          <w:r w:rsidR="00190C4B">
            <w:rPr>
              <w:sz w:val="22"/>
            </w:rPr>
            <w:t>PR-011</w:t>
          </w:r>
        </w:p>
      </w:tc>
    </w:tr>
    <w:tr w:rsidR="00190C4B" w:rsidTr="00FE07F4">
      <w:trPr>
        <w:trHeight w:val="273"/>
        <w:jc w:val="center"/>
      </w:trPr>
      <w:tc>
        <w:tcPr>
          <w:tcW w:w="1712" w:type="dxa"/>
          <w:vMerge/>
          <w:vAlign w:val="center"/>
        </w:tcPr>
        <w:p w:rsidR="00190C4B" w:rsidRDefault="00190C4B" w:rsidP="002773EF">
          <w:pPr>
            <w:pStyle w:val="stBilgi"/>
            <w:jc w:val="center"/>
          </w:pPr>
        </w:p>
      </w:tc>
      <w:tc>
        <w:tcPr>
          <w:tcW w:w="4603" w:type="dxa"/>
          <w:vMerge/>
          <w:vAlign w:val="center"/>
        </w:tcPr>
        <w:p w:rsidR="00190C4B" w:rsidRPr="004272E5" w:rsidRDefault="00190C4B" w:rsidP="002773EF">
          <w:pPr>
            <w:pStyle w:val="stBilgi"/>
            <w:jc w:val="center"/>
            <w:rPr>
              <w:sz w:val="22"/>
            </w:rPr>
          </w:pPr>
        </w:p>
      </w:tc>
      <w:tc>
        <w:tcPr>
          <w:tcW w:w="1964" w:type="dxa"/>
          <w:vAlign w:val="center"/>
        </w:tcPr>
        <w:p w:rsidR="00190C4B" w:rsidRPr="004272E5" w:rsidRDefault="00190C4B" w:rsidP="002773EF">
          <w:pPr>
            <w:pStyle w:val="stBilgi"/>
            <w:jc w:val="center"/>
            <w:rPr>
              <w:sz w:val="22"/>
            </w:rPr>
          </w:pPr>
          <w:r>
            <w:rPr>
              <w:sz w:val="22"/>
            </w:rPr>
            <w:t>İlk Yayın Tarihi</w:t>
          </w:r>
        </w:p>
      </w:tc>
      <w:tc>
        <w:tcPr>
          <w:tcW w:w="1723" w:type="dxa"/>
          <w:vAlign w:val="center"/>
        </w:tcPr>
        <w:p w:rsidR="00190C4B" w:rsidRPr="004272E5" w:rsidRDefault="00190C4B" w:rsidP="002773EF">
          <w:pPr>
            <w:pStyle w:val="stBilgi"/>
            <w:jc w:val="center"/>
            <w:rPr>
              <w:sz w:val="22"/>
            </w:rPr>
          </w:pPr>
          <w:r>
            <w:rPr>
              <w:sz w:val="22"/>
            </w:rPr>
            <w:t>22.1.2020</w:t>
          </w:r>
        </w:p>
      </w:tc>
    </w:tr>
    <w:tr w:rsidR="00190C4B" w:rsidTr="00FE07F4">
      <w:trPr>
        <w:trHeight w:val="240"/>
        <w:jc w:val="center"/>
      </w:trPr>
      <w:tc>
        <w:tcPr>
          <w:tcW w:w="1712" w:type="dxa"/>
          <w:vMerge/>
          <w:vAlign w:val="center"/>
        </w:tcPr>
        <w:p w:rsidR="00190C4B" w:rsidRDefault="00190C4B" w:rsidP="002773EF">
          <w:pPr>
            <w:pStyle w:val="stBilgi"/>
            <w:jc w:val="center"/>
          </w:pPr>
        </w:p>
      </w:tc>
      <w:tc>
        <w:tcPr>
          <w:tcW w:w="4603" w:type="dxa"/>
          <w:vMerge/>
          <w:vAlign w:val="center"/>
        </w:tcPr>
        <w:p w:rsidR="00190C4B" w:rsidRPr="004272E5" w:rsidRDefault="00190C4B" w:rsidP="002773EF">
          <w:pPr>
            <w:pStyle w:val="stBilgi"/>
            <w:jc w:val="center"/>
            <w:rPr>
              <w:sz w:val="22"/>
            </w:rPr>
          </w:pPr>
        </w:p>
      </w:tc>
      <w:tc>
        <w:tcPr>
          <w:tcW w:w="1964" w:type="dxa"/>
          <w:vAlign w:val="center"/>
        </w:tcPr>
        <w:p w:rsidR="00190C4B" w:rsidRPr="004272E5" w:rsidRDefault="00190C4B" w:rsidP="002773EF">
          <w:pPr>
            <w:pStyle w:val="stBilgi"/>
            <w:jc w:val="center"/>
            <w:rPr>
              <w:sz w:val="22"/>
            </w:rPr>
          </w:pPr>
          <w:r>
            <w:rPr>
              <w:sz w:val="22"/>
            </w:rPr>
            <w:t>Revizyon Tarihi</w:t>
          </w:r>
        </w:p>
      </w:tc>
      <w:tc>
        <w:tcPr>
          <w:tcW w:w="1723" w:type="dxa"/>
          <w:vAlign w:val="center"/>
        </w:tcPr>
        <w:p w:rsidR="00190C4B" w:rsidRPr="004272E5" w:rsidRDefault="003031B3" w:rsidP="002773EF">
          <w:pPr>
            <w:pStyle w:val="stBilgi"/>
            <w:jc w:val="center"/>
            <w:rPr>
              <w:sz w:val="22"/>
            </w:rPr>
          </w:pPr>
          <w:r>
            <w:rPr>
              <w:sz w:val="22"/>
            </w:rPr>
            <w:t>16.09.2026</w:t>
          </w:r>
        </w:p>
      </w:tc>
    </w:tr>
    <w:tr w:rsidR="00190C4B" w:rsidTr="00FE07F4">
      <w:trPr>
        <w:trHeight w:val="339"/>
        <w:jc w:val="center"/>
      </w:trPr>
      <w:tc>
        <w:tcPr>
          <w:tcW w:w="1712" w:type="dxa"/>
          <w:vMerge/>
          <w:vAlign w:val="center"/>
        </w:tcPr>
        <w:p w:rsidR="00190C4B" w:rsidRDefault="00190C4B" w:rsidP="002773EF">
          <w:pPr>
            <w:pStyle w:val="stBilgi"/>
            <w:jc w:val="center"/>
          </w:pPr>
        </w:p>
      </w:tc>
      <w:tc>
        <w:tcPr>
          <w:tcW w:w="4603" w:type="dxa"/>
          <w:vMerge/>
          <w:vAlign w:val="center"/>
        </w:tcPr>
        <w:p w:rsidR="00190C4B" w:rsidRPr="004272E5" w:rsidRDefault="00190C4B" w:rsidP="002773EF">
          <w:pPr>
            <w:pStyle w:val="stBilgi"/>
            <w:jc w:val="center"/>
            <w:rPr>
              <w:sz w:val="22"/>
            </w:rPr>
          </w:pPr>
        </w:p>
      </w:tc>
      <w:tc>
        <w:tcPr>
          <w:tcW w:w="1964" w:type="dxa"/>
          <w:vAlign w:val="center"/>
        </w:tcPr>
        <w:p w:rsidR="00190C4B" w:rsidRDefault="00190C4B" w:rsidP="002773EF">
          <w:pPr>
            <w:pStyle w:val="stBilgi"/>
            <w:jc w:val="center"/>
            <w:rPr>
              <w:sz w:val="22"/>
            </w:rPr>
          </w:pPr>
          <w:r>
            <w:rPr>
              <w:sz w:val="22"/>
            </w:rPr>
            <w:t>Revizyon No</w:t>
          </w:r>
        </w:p>
      </w:tc>
      <w:tc>
        <w:tcPr>
          <w:tcW w:w="1723" w:type="dxa"/>
          <w:vAlign w:val="center"/>
        </w:tcPr>
        <w:p w:rsidR="00190C4B" w:rsidRDefault="003031B3" w:rsidP="002773EF">
          <w:pPr>
            <w:pStyle w:val="stBilgi"/>
            <w:jc w:val="center"/>
            <w:rPr>
              <w:sz w:val="22"/>
            </w:rPr>
          </w:pPr>
          <w:r>
            <w:rPr>
              <w:sz w:val="22"/>
            </w:rPr>
            <w:t>005</w:t>
          </w:r>
        </w:p>
      </w:tc>
    </w:tr>
    <w:tr w:rsidR="00190C4B" w:rsidTr="00FE07F4">
      <w:trPr>
        <w:trHeight w:val="213"/>
        <w:jc w:val="center"/>
      </w:trPr>
      <w:tc>
        <w:tcPr>
          <w:tcW w:w="1712" w:type="dxa"/>
          <w:vMerge/>
          <w:vAlign w:val="center"/>
        </w:tcPr>
        <w:p w:rsidR="00190C4B" w:rsidRDefault="00190C4B" w:rsidP="002773EF">
          <w:pPr>
            <w:pStyle w:val="stBilgi"/>
            <w:jc w:val="center"/>
          </w:pPr>
        </w:p>
      </w:tc>
      <w:tc>
        <w:tcPr>
          <w:tcW w:w="4603" w:type="dxa"/>
          <w:vMerge/>
          <w:vAlign w:val="center"/>
        </w:tcPr>
        <w:p w:rsidR="00190C4B" w:rsidRPr="004272E5" w:rsidRDefault="00190C4B" w:rsidP="002773EF">
          <w:pPr>
            <w:pStyle w:val="stBilgi"/>
            <w:jc w:val="center"/>
            <w:rPr>
              <w:sz w:val="22"/>
            </w:rPr>
          </w:pPr>
        </w:p>
      </w:tc>
      <w:tc>
        <w:tcPr>
          <w:tcW w:w="1964" w:type="dxa"/>
          <w:vAlign w:val="center"/>
        </w:tcPr>
        <w:p w:rsidR="00190C4B" w:rsidRPr="004272E5" w:rsidRDefault="00190C4B" w:rsidP="002773EF">
          <w:pPr>
            <w:pStyle w:val="stBilgi"/>
            <w:jc w:val="center"/>
            <w:rPr>
              <w:sz w:val="22"/>
            </w:rPr>
          </w:pPr>
          <w:r>
            <w:rPr>
              <w:sz w:val="22"/>
            </w:rPr>
            <w:t>Sayfa No</w:t>
          </w:r>
        </w:p>
      </w:tc>
      <w:tc>
        <w:tcPr>
          <w:tcW w:w="1723" w:type="dxa"/>
          <w:vAlign w:val="center"/>
        </w:tcPr>
        <w:p w:rsidR="00190C4B" w:rsidRPr="004272E5" w:rsidRDefault="00190C4B" w:rsidP="0071309F">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E579A0">
            <w:rPr>
              <w:noProof/>
              <w:color w:val="000000"/>
              <w:sz w:val="18"/>
              <w:szCs w:val="18"/>
            </w:rPr>
            <w:t>13</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E579A0">
            <w:rPr>
              <w:noProof/>
              <w:color w:val="000000"/>
              <w:sz w:val="18"/>
              <w:szCs w:val="18"/>
            </w:rPr>
            <w:t>13</w:t>
          </w:r>
          <w:r>
            <w:rPr>
              <w:color w:val="000000"/>
              <w:sz w:val="18"/>
              <w:szCs w:val="18"/>
            </w:rPr>
            <w:fldChar w:fldCharType="end"/>
          </w:r>
        </w:p>
      </w:tc>
    </w:tr>
  </w:tbl>
  <w:p w:rsidR="00190C4B" w:rsidRDefault="00190C4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1B3" w:rsidRDefault="003031B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41F001F"/>
    <w:lvl w:ilvl="0">
      <w:start w:val="1"/>
      <w:numFmt w:val="decimal"/>
      <w:lvlText w:val="%1."/>
      <w:lvlJc w:val="left"/>
      <w:pPr>
        <w:ind w:left="360" w:hanging="360"/>
      </w:pPr>
      <w:rPr>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rPr>
        <w:b/>
      </w:rPr>
    </w:lvl>
    <w:lvl w:ilvl="5">
      <w:start w:val="1"/>
      <w:numFmt w:val="decimal"/>
      <w:lvlText w:val="%1.%2.%3.%4.%5.%6."/>
      <w:lvlJc w:val="left"/>
      <w:pPr>
        <w:ind w:left="2736" w:hanging="936"/>
      </w:pPr>
      <w:rPr>
        <w:b/>
      </w:rPr>
    </w:lvl>
    <w:lvl w:ilvl="6">
      <w:start w:val="1"/>
      <w:numFmt w:val="decimal"/>
      <w:lvlText w:val="%1.%2.%3.%4.%5.%6.%7."/>
      <w:lvlJc w:val="left"/>
      <w:pPr>
        <w:ind w:left="3240" w:hanging="1080"/>
      </w:pPr>
      <w:rPr>
        <w:b/>
      </w:rPr>
    </w:lvl>
    <w:lvl w:ilvl="7">
      <w:start w:val="1"/>
      <w:numFmt w:val="decimal"/>
      <w:lvlText w:val="%1.%2.%3.%4.%5.%6.%7.%8."/>
      <w:lvlJc w:val="left"/>
      <w:pPr>
        <w:ind w:left="3744" w:hanging="1224"/>
      </w:pPr>
      <w:rPr>
        <w:b/>
      </w:rPr>
    </w:lvl>
    <w:lvl w:ilvl="8">
      <w:start w:val="1"/>
      <w:numFmt w:val="decimal"/>
      <w:lvlText w:val="%1.%2.%3.%4.%5.%6.%7.%8.%9."/>
      <w:lvlJc w:val="left"/>
      <w:pPr>
        <w:ind w:left="4320" w:hanging="1440"/>
      </w:pPr>
      <w:rPr>
        <w:b/>
      </w:rPr>
    </w:lvl>
  </w:abstractNum>
  <w:abstractNum w:abstractNumId="1" w15:restartNumberingAfterBreak="0">
    <w:nsid w:val="00000002"/>
    <w:multiLevelType w:val="multilevel"/>
    <w:tmpl w:val="2F7021D0"/>
    <w:lvl w:ilvl="0">
      <w:start w:val="1"/>
      <w:numFmt w:val="decimal"/>
      <w:lvlText w:val="%1."/>
      <w:lvlJc w:val="left"/>
      <w:pPr>
        <w:ind w:left="360" w:hanging="360"/>
      </w:pPr>
      <w:rPr>
        <w:rFonts w:ascii="Times New Roman" w:hAnsi="Times New Roman"/>
        <w:vertAlign w:val="baseline"/>
      </w:rPr>
    </w:lvl>
    <w:lvl w:ilvl="1">
      <w:start w:val="1"/>
      <w:numFmt w:val="decimal"/>
      <w:lvlText w:val="%1.%2."/>
      <w:lvlJc w:val="left"/>
      <w:pPr>
        <w:ind w:left="792" w:hanging="432"/>
      </w:pPr>
      <w:rPr>
        <w:rFonts w:ascii="Times New Roman" w:hAnsi="Times New Roman"/>
        <w:b/>
        <w:vertAlign w:val="baseline"/>
      </w:rPr>
    </w:lvl>
    <w:lvl w:ilvl="2">
      <w:start w:val="1"/>
      <w:numFmt w:val="decimal"/>
      <w:lvlText w:val="%1.%2.%3."/>
      <w:lvlJc w:val="left"/>
      <w:pPr>
        <w:ind w:left="1224" w:hanging="504"/>
      </w:pPr>
      <w:rPr>
        <w:rFonts w:ascii="Times New Roman" w:hAnsi="Times New Roman"/>
        <w:vertAlign w:val="baseline"/>
      </w:rPr>
    </w:lvl>
    <w:lvl w:ilvl="3">
      <w:start w:val="1"/>
      <w:numFmt w:val="decimal"/>
      <w:lvlText w:val="%1.%2.%3.%4."/>
      <w:lvlJc w:val="left"/>
      <w:pPr>
        <w:ind w:left="1728" w:hanging="647"/>
      </w:pPr>
      <w:rPr>
        <w:rFonts w:ascii="Times New Roman" w:hAnsi="Times New Roman"/>
        <w:vertAlign w:val="baseline"/>
      </w:rPr>
    </w:lvl>
    <w:lvl w:ilvl="4">
      <w:start w:val="1"/>
      <w:numFmt w:val="decimal"/>
      <w:lvlText w:val="%1.%2.%3.%4.%5."/>
      <w:lvlJc w:val="left"/>
      <w:pPr>
        <w:ind w:left="2232" w:hanging="792"/>
      </w:pPr>
      <w:rPr>
        <w:rFonts w:ascii="Times New Roman" w:hAnsi="Times New Roman"/>
        <w:vertAlign w:val="baseline"/>
      </w:rPr>
    </w:lvl>
    <w:lvl w:ilvl="5">
      <w:start w:val="1"/>
      <w:numFmt w:val="decimal"/>
      <w:lvlText w:val="%1.%2.%3.%4.%5.%6."/>
      <w:lvlJc w:val="left"/>
      <w:pPr>
        <w:ind w:left="2736" w:hanging="934"/>
      </w:pPr>
      <w:rPr>
        <w:rFonts w:ascii="Times New Roman" w:hAnsi="Times New Roman"/>
        <w:vertAlign w:val="baseline"/>
      </w:rPr>
    </w:lvl>
    <w:lvl w:ilvl="6">
      <w:start w:val="1"/>
      <w:numFmt w:val="decimal"/>
      <w:lvlText w:val="%1.%2.%3.%4.%5.%6.%7."/>
      <w:lvlJc w:val="left"/>
      <w:pPr>
        <w:ind w:left="3240" w:hanging="1080"/>
      </w:pPr>
      <w:rPr>
        <w:rFonts w:ascii="Times New Roman" w:hAnsi="Times New Roman"/>
        <w:vertAlign w:val="baseline"/>
      </w:rPr>
    </w:lvl>
    <w:lvl w:ilvl="7">
      <w:start w:val="1"/>
      <w:numFmt w:val="decimal"/>
      <w:lvlText w:val="%1.%2.%3.%4.%5.%6.%7.%8."/>
      <w:lvlJc w:val="left"/>
      <w:pPr>
        <w:ind w:left="3744" w:hanging="1224"/>
      </w:pPr>
      <w:rPr>
        <w:rFonts w:ascii="Times New Roman" w:hAnsi="Times New Roman"/>
        <w:vertAlign w:val="baseline"/>
      </w:rPr>
    </w:lvl>
    <w:lvl w:ilvl="8">
      <w:start w:val="1"/>
      <w:numFmt w:val="decimal"/>
      <w:lvlText w:val="%1.%2.%3.%4.%5.%6.%7.%8.%9."/>
      <w:lvlJc w:val="left"/>
      <w:pPr>
        <w:ind w:left="4320" w:hanging="1440"/>
      </w:pPr>
      <w:rPr>
        <w:rFonts w:ascii="Times New Roman" w:hAnsi="Times New Roman"/>
        <w:vertAlign w:val="baseline"/>
      </w:rPr>
    </w:lvl>
  </w:abstractNum>
  <w:abstractNum w:abstractNumId="2" w15:restartNumberingAfterBreak="0">
    <w:nsid w:val="00000003"/>
    <w:multiLevelType w:val="multilevel"/>
    <w:tmpl w:val="910E62D2"/>
    <w:lvl w:ilvl="0">
      <w:start w:val="4"/>
      <w:numFmt w:val="bullet"/>
      <w:lvlText w:val="●"/>
      <w:lvlJc w:val="left"/>
      <w:pPr>
        <w:ind w:left="1080" w:hanging="360"/>
      </w:pPr>
      <w:rPr>
        <w:rFonts w:ascii="Noto Sans Symbols" w:hAnsi="Noto Sans Symbols"/>
        <w:b/>
        <w:color w:val="000000"/>
        <w:vertAlign w:val="baseline"/>
      </w:rPr>
    </w:lvl>
    <w:lvl w:ilvl="1">
      <w:start w:val="1"/>
      <w:numFmt w:val="bullet"/>
      <w:lvlText w:val="o"/>
      <w:lvlJc w:val="left"/>
      <w:pPr>
        <w:ind w:left="1800" w:hanging="360"/>
      </w:pPr>
      <w:rPr>
        <w:rFonts w:ascii="Courier New" w:hAnsi="Courier New"/>
        <w:vertAlign w:val="baseline"/>
      </w:rPr>
    </w:lvl>
    <w:lvl w:ilvl="2">
      <w:start w:val="1"/>
      <w:numFmt w:val="bullet"/>
      <w:lvlText w:val="▪"/>
      <w:lvlJc w:val="left"/>
      <w:pPr>
        <w:ind w:left="2520" w:hanging="360"/>
      </w:pPr>
      <w:rPr>
        <w:rFonts w:ascii="Noto Sans Symbols" w:hAnsi="Noto Sans Symbols"/>
        <w:vertAlign w:val="baseline"/>
      </w:rPr>
    </w:lvl>
    <w:lvl w:ilvl="3">
      <w:start w:val="1"/>
      <w:numFmt w:val="bullet"/>
      <w:lvlText w:val="●"/>
      <w:lvlJc w:val="left"/>
      <w:pPr>
        <w:ind w:left="3240" w:hanging="360"/>
      </w:pPr>
      <w:rPr>
        <w:rFonts w:ascii="Noto Sans Symbols" w:hAnsi="Noto Sans Symbols"/>
        <w:vertAlign w:val="baseline"/>
      </w:rPr>
    </w:lvl>
    <w:lvl w:ilvl="4">
      <w:start w:val="1"/>
      <w:numFmt w:val="bullet"/>
      <w:lvlText w:val="o"/>
      <w:lvlJc w:val="left"/>
      <w:pPr>
        <w:ind w:left="3960" w:hanging="360"/>
      </w:pPr>
      <w:rPr>
        <w:rFonts w:ascii="Courier New" w:hAnsi="Courier New"/>
        <w:vertAlign w:val="baseline"/>
      </w:rPr>
    </w:lvl>
    <w:lvl w:ilvl="5">
      <w:start w:val="1"/>
      <w:numFmt w:val="bullet"/>
      <w:lvlText w:val="▪"/>
      <w:lvlJc w:val="left"/>
      <w:pPr>
        <w:ind w:left="4680" w:hanging="360"/>
      </w:pPr>
      <w:rPr>
        <w:rFonts w:ascii="Noto Sans Symbols" w:hAnsi="Noto Sans Symbols"/>
        <w:vertAlign w:val="baseline"/>
      </w:rPr>
    </w:lvl>
    <w:lvl w:ilvl="6">
      <w:start w:val="1"/>
      <w:numFmt w:val="bullet"/>
      <w:lvlText w:val="●"/>
      <w:lvlJc w:val="left"/>
      <w:pPr>
        <w:ind w:left="5400" w:hanging="360"/>
      </w:pPr>
      <w:rPr>
        <w:rFonts w:ascii="Noto Sans Symbols" w:hAnsi="Noto Sans Symbols"/>
        <w:vertAlign w:val="baseline"/>
      </w:rPr>
    </w:lvl>
    <w:lvl w:ilvl="7">
      <w:start w:val="1"/>
      <w:numFmt w:val="bullet"/>
      <w:lvlText w:val="o"/>
      <w:lvlJc w:val="left"/>
      <w:pPr>
        <w:ind w:left="6120" w:hanging="360"/>
      </w:pPr>
      <w:rPr>
        <w:rFonts w:ascii="Courier New" w:hAnsi="Courier New"/>
        <w:vertAlign w:val="baseline"/>
      </w:rPr>
    </w:lvl>
    <w:lvl w:ilvl="8">
      <w:start w:val="1"/>
      <w:numFmt w:val="bullet"/>
      <w:lvlText w:val="▪"/>
      <w:lvlJc w:val="left"/>
      <w:pPr>
        <w:ind w:left="6840" w:hanging="360"/>
      </w:pPr>
      <w:rPr>
        <w:rFonts w:ascii="Noto Sans Symbols" w:hAnsi="Noto Sans Symbols"/>
        <w:vertAlign w:val="baseline"/>
      </w:rPr>
    </w:lvl>
  </w:abstractNum>
  <w:abstractNum w:abstractNumId="3" w15:restartNumberingAfterBreak="0">
    <w:nsid w:val="01B232A6"/>
    <w:multiLevelType w:val="hybridMultilevel"/>
    <w:tmpl w:val="AB7ADB9C"/>
    <w:lvl w:ilvl="0" w:tplc="CAF6D89A">
      <w:start w:val="9"/>
      <w:numFmt w:val="lowerLetter"/>
      <w:lvlText w:val="%1)"/>
      <w:lvlJc w:val="left"/>
      <w:pPr>
        <w:tabs>
          <w:tab w:val="num" w:pos="720"/>
        </w:tabs>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3B31012"/>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6BD2687"/>
    <w:multiLevelType w:val="multilevel"/>
    <w:tmpl w:val="92D68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253BB1"/>
    <w:multiLevelType w:val="hybridMultilevel"/>
    <w:tmpl w:val="67D26BFE"/>
    <w:lvl w:ilvl="0" w:tplc="D8DCF53C">
      <w:start w:val="3"/>
      <w:numFmt w:val="bullet"/>
      <w:lvlText w:val="-"/>
      <w:lvlJc w:val="left"/>
      <w:pPr>
        <w:ind w:left="360" w:hanging="360"/>
      </w:pPr>
      <w:rPr>
        <w:rFonts w:ascii="Calibri" w:eastAsia="Times New Roman" w:hAnsi="Calibri" w:cs="Calibri"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1CE36F1D"/>
    <w:multiLevelType w:val="multilevel"/>
    <w:tmpl w:val="DCFE7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6164E5"/>
    <w:multiLevelType w:val="multilevel"/>
    <w:tmpl w:val="DCAC5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477E79"/>
    <w:multiLevelType w:val="hybridMultilevel"/>
    <w:tmpl w:val="63CCE7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8AE507E"/>
    <w:multiLevelType w:val="hybridMultilevel"/>
    <w:tmpl w:val="72861F6E"/>
    <w:lvl w:ilvl="0" w:tplc="D66695D8">
      <w:start w:val="1"/>
      <w:numFmt w:val="lowerLetter"/>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15:restartNumberingAfterBreak="0">
    <w:nsid w:val="34944FA8"/>
    <w:multiLevelType w:val="hybridMultilevel"/>
    <w:tmpl w:val="FCDAC472"/>
    <w:lvl w:ilvl="0" w:tplc="D66695D8">
      <w:start w:val="1"/>
      <w:numFmt w:val="lowerLetter"/>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3554105B"/>
    <w:multiLevelType w:val="multilevel"/>
    <w:tmpl w:val="4A4E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5B1029"/>
    <w:multiLevelType w:val="multilevel"/>
    <w:tmpl w:val="041F001F"/>
    <w:lvl w:ilvl="0">
      <w:start w:val="1"/>
      <w:numFmt w:val="decimal"/>
      <w:lvlText w:val="%1."/>
      <w:lvlJc w:val="left"/>
      <w:pPr>
        <w:ind w:left="360" w:hanging="360"/>
      </w:pPr>
      <w:rPr>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rPr>
        <w:b/>
      </w:rPr>
    </w:lvl>
    <w:lvl w:ilvl="5">
      <w:start w:val="1"/>
      <w:numFmt w:val="decimal"/>
      <w:lvlText w:val="%1.%2.%3.%4.%5.%6."/>
      <w:lvlJc w:val="left"/>
      <w:pPr>
        <w:ind w:left="2736" w:hanging="936"/>
      </w:pPr>
      <w:rPr>
        <w:b/>
      </w:rPr>
    </w:lvl>
    <w:lvl w:ilvl="6">
      <w:start w:val="1"/>
      <w:numFmt w:val="decimal"/>
      <w:lvlText w:val="%1.%2.%3.%4.%5.%6.%7."/>
      <w:lvlJc w:val="left"/>
      <w:pPr>
        <w:ind w:left="3240" w:hanging="1080"/>
      </w:pPr>
      <w:rPr>
        <w:b/>
      </w:rPr>
    </w:lvl>
    <w:lvl w:ilvl="7">
      <w:start w:val="1"/>
      <w:numFmt w:val="decimal"/>
      <w:lvlText w:val="%1.%2.%3.%4.%5.%6.%7.%8."/>
      <w:lvlJc w:val="left"/>
      <w:pPr>
        <w:ind w:left="3744" w:hanging="1224"/>
      </w:pPr>
      <w:rPr>
        <w:b/>
      </w:rPr>
    </w:lvl>
    <w:lvl w:ilvl="8">
      <w:start w:val="1"/>
      <w:numFmt w:val="decimal"/>
      <w:lvlText w:val="%1.%2.%3.%4.%5.%6.%7.%8.%9."/>
      <w:lvlJc w:val="left"/>
      <w:pPr>
        <w:ind w:left="4320" w:hanging="1440"/>
      </w:pPr>
      <w:rPr>
        <w:b/>
      </w:rPr>
    </w:lvl>
  </w:abstractNum>
  <w:abstractNum w:abstractNumId="14" w15:restartNumberingAfterBreak="0">
    <w:nsid w:val="387B13DC"/>
    <w:multiLevelType w:val="hybridMultilevel"/>
    <w:tmpl w:val="F62C98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8C92EE0"/>
    <w:multiLevelType w:val="hybridMultilevel"/>
    <w:tmpl w:val="7E76D41E"/>
    <w:lvl w:ilvl="0" w:tplc="041F0017">
      <w:start w:val="1"/>
      <w:numFmt w:val="lowerLetter"/>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15:restartNumberingAfterBreak="0">
    <w:nsid w:val="410C2A66"/>
    <w:multiLevelType w:val="multilevel"/>
    <w:tmpl w:val="041F001F"/>
    <w:lvl w:ilvl="0">
      <w:start w:val="1"/>
      <w:numFmt w:val="decimal"/>
      <w:lvlText w:val="%1."/>
      <w:lvlJc w:val="left"/>
      <w:pPr>
        <w:ind w:left="360" w:hanging="360"/>
      </w:pPr>
      <w:rPr>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rPr>
        <w:b/>
      </w:rPr>
    </w:lvl>
    <w:lvl w:ilvl="5">
      <w:start w:val="1"/>
      <w:numFmt w:val="decimal"/>
      <w:lvlText w:val="%1.%2.%3.%4.%5.%6."/>
      <w:lvlJc w:val="left"/>
      <w:pPr>
        <w:ind w:left="2736" w:hanging="936"/>
      </w:pPr>
      <w:rPr>
        <w:b/>
      </w:rPr>
    </w:lvl>
    <w:lvl w:ilvl="6">
      <w:start w:val="1"/>
      <w:numFmt w:val="decimal"/>
      <w:lvlText w:val="%1.%2.%3.%4.%5.%6.%7."/>
      <w:lvlJc w:val="left"/>
      <w:pPr>
        <w:ind w:left="3240" w:hanging="1080"/>
      </w:pPr>
      <w:rPr>
        <w:b/>
      </w:rPr>
    </w:lvl>
    <w:lvl w:ilvl="7">
      <w:start w:val="1"/>
      <w:numFmt w:val="decimal"/>
      <w:lvlText w:val="%1.%2.%3.%4.%5.%6.%7.%8."/>
      <w:lvlJc w:val="left"/>
      <w:pPr>
        <w:ind w:left="3744" w:hanging="1224"/>
      </w:pPr>
      <w:rPr>
        <w:b/>
      </w:rPr>
    </w:lvl>
    <w:lvl w:ilvl="8">
      <w:start w:val="1"/>
      <w:numFmt w:val="decimal"/>
      <w:lvlText w:val="%1.%2.%3.%4.%5.%6.%7.%8.%9."/>
      <w:lvlJc w:val="left"/>
      <w:pPr>
        <w:ind w:left="4320" w:hanging="1440"/>
      </w:pPr>
      <w:rPr>
        <w:b/>
      </w:rPr>
    </w:lvl>
  </w:abstractNum>
  <w:abstractNum w:abstractNumId="17" w15:restartNumberingAfterBreak="0">
    <w:nsid w:val="41C96D72"/>
    <w:multiLevelType w:val="multilevel"/>
    <w:tmpl w:val="F2B23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D51ADB"/>
    <w:multiLevelType w:val="multilevel"/>
    <w:tmpl w:val="EB2457E2"/>
    <w:lvl w:ilvl="0">
      <w:start w:val="5"/>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47AF3E9C"/>
    <w:multiLevelType w:val="hybridMultilevel"/>
    <w:tmpl w:val="37263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A9E498A"/>
    <w:multiLevelType w:val="multilevel"/>
    <w:tmpl w:val="F336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2463EE"/>
    <w:multiLevelType w:val="hybridMultilevel"/>
    <w:tmpl w:val="D3FCEAA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2" w15:restartNumberingAfterBreak="0">
    <w:nsid w:val="67B315A3"/>
    <w:multiLevelType w:val="hybridMultilevel"/>
    <w:tmpl w:val="7AD25E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68A128A5"/>
    <w:multiLevelType w:val="hybridMultilevel"/>
    <w:tmpl w:val="154A1A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9285F1B"/>
    <w:multiLevelType w:val="multilevel"/>
    <w:tmpl w:val="C5027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4372FC"/>
    <w:multiLevelType w:val="multilevel"/>
    <w:tmpl w:val="041F001F"/>
    <w:lvl w:ilvl="0">
      <w:start w:val="1"/>
      <w:numFmt w:val="decimal"/>
      <w:lvlText w:val="%1."/>
      <w:lvlJc w:val="left"/>
      <w:pPr>
        <w:ind w:left="360" w:hanging="360"/>
      </w:pPr>
      <w:rPr>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rPr>
        <w:b/>
      </w:rPr>
    </w:lvl>
    <w:lvl w:ilvl="5">
      <w:start w:val="1"/>
      <w:numFmt w:val="decimal"/>
      <w:lvlText w:val="%1.%2.%3.%4.%5.%6."/>
      <w:lvlJc w:val="left"/>
      <w:pPr>
        <w:ind w:left="2736" w:hanging="936"/>
      </w:pPr>
      <w:rPr>
        <w:b/>
      </w:rPr>
    </w:lvl>
    <w:lvl w:ilvl="6">
      <w:start w:val="1"/>
      <w:numFmt w:val="decimal"/>
      <w:lvlText w:val="%1.%2.%3.%4.%5.%6.%7."/>
      <w:lvlJc w:val="left"/>
      <w:pPr>
        <w:ind w:left="3240" w:hanging="1080"/>
      </w:pPr>
      <w:rPr>
        <w:b/>
      </w:rPr>
    </w:lvl>
    <w:lvl w:ilvl="7">
      <w:start w:val="1"/>
      <w:numFmt w:val="decimal"/>
      <w:lvlText w:val="%1.%2.%3.%4.%5.%6.%7.%8."/>
      <w:lvlJc w:val="left"/>
      <w:pPr>
        <w:ind w:left="3744" w:hanging="1224"/>
      </w:pPr>
      <w:rPr>
        <w:b/>
      </w:rPr>
    </w:lvl>
    <w:lvl w:ilvl="8">
      <w:start w:val="1"/>
      <w:numFmt w:val="decimal"/>
      <w:lvlText w:val="%1.%2.%3.%4.%5.%6.%7.%8.%9."/>
      <w:lvlJc w:val="left"/>
      <w:pPr>
        <w:ind w:left="4320" w:hanging="1440"/>
      </w:pPr>
      <w:rPr>
        <w:b/>
      </w:rPr>
    </w:lvl>
  </w:abstractNum>
  <w:abstractNum w:abstractNumId="26" w15:restartNumberingAfterBreak="0">
    <w:nsid w:val="6D8E2523"/>
    <w:multiLevelType w:val="multilevel"/>
    <w:tmpl w:val="E2EC0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C43C6C"/>
    <w:multiLevelType w:val="multilevel"/>
    <w:tmpl w:val="639E2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3077C4"/>
    <w:multiLevelType w:val="hybridMultilevel"/>
    <w:tmpl w:val="D3DE8E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10"/>
  </w:num>
  <w:num w:numId="5">
    <w:abstractNumId w:val="15"/>
  </w:num>
  <w:num w:numId="6">
    <w:abstractNumId w:val="11"/>
  </w:num>
  <w:num w:numId="7">
    <w:abstractNumId w:val="3"/>
  </w:num>
  <w:num w:numId="8">
    <w:abstractNumId w:val="21"/>
  </w:num>
  <w:num w:numId="9">
    <w:abstractNumId w:val="28"/>
  </w:num>
  <w:num w:numId="10">
    <w:abstractNumId w:val="23"/>
  </w:num>
  <w:num w:numId="11">
    <w:abstractNumId w:val="20"/>
  </w:num>
  <w:num w:numId="12">
    <w:abstractNumId w:val="4"/>
  </w:num>
  <w:num w:numId="13">
    <w:abstractNumId w:val="6"/>
  </w:num>
  <w:num w:numId="14">
    <w:abstractNumId w:val="22"/>
  </w:num>
  <w:num w:numId="15">
    <w:abstractNumId w:val="16"/>
  </w:num>
  <w:num w:numId="16">
    <w:abstractNumId w:val="13"/>
  </w:num>
  <w:num w:numId="17">
    <w:abstractNumId w:val="25"/>
  </w:num>
  <w:num w:numId="18">
    <w:abstractNumId w:val="14"/>
  </w:num>
  <w:num w:numId="19">
    <w:abstractNumId w:val="19"/>
  </w:num>
  <w:num w:numId="20">
    <w:abstractNumId w:val="9"/>
  </w:num>
  <w:num w:numId="21">
    <w:abstractNumId w:val="7"/>
  </w:num>
  <w:num w:numId="22">
    <w:abstractNumId w:val="26"/>
  </w:num>
  <w:num w:numId="23">
    <w:abstractNumId w:val="27"/>
  </w:num>
  <w:num w:numId="24">
    <w:abstractNumId w:val="12"/>
  </w:num>
  <w:num w:numId="25">
    <w:abstractNumId w:val="18"/>
  </w:num>
  <w:num w:numId="26">
    <w:abstractNumId w:val="17"/>
  </w:num>
  <w:num w:numId="27">
    <w:abstractNumId w:val="24"/>
  </w:num>
  <w:num w:numId="28">
    <w:abstractNumId w:val="5"/>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55A45"/>
    <w:rsid w:val="00073F2D"/>
    <w:rsid w:val="00083507"/>
    <w:rsid w:val="000A56D7"/>
    <w:rsid w:val="000B73B3"/>
    <w:rsid w:val="000E614B"/>
    <w:rsid w:val="00135C0E"/>
    <w:rsid w:val="0015046D"/>
    <w:rsid w:val="0015210A"/>
    <w:rsid w:val="0015673B"/>
    <w:rsid w:val="00185943"/>
    <w:rsid w:val="00190C4B"/>
    <w:rsid w:val="00195543"/>
    <w:rsid w:val="001A613E"/>
    <w:rsid w:val="001D2FAF"/>
    <w:rsid w:val="001E2891"/>
    <w:rsid w:val="001F3E13"/>
    <w:rsid w:val="00201253"/>
    <w:rsid w:val="0021023E"/>
    <w:rsid w:val="00221A13"/>
    <w:rsid w:val="00230998"/>
    <w:rsid w:val="002406A8"/>
    <w:rsid w:val="00245818"/>
    <w:rsid w:val="002773EF"/>
    <w:rsid w:val="0028076A"/>
    <w:rsid w:val="002C0DE0"/>
    <w:rsid w:val="002C1CA1"/>
    <w:rsid w:val="002D3E1A"/>
    <w:rsid w:val="002D4DBB"/>
    <w:rsid w:val="002F2D6B"/>
    <w:rsid w:val="003031B3"/>
    <w:rsid w:val="00316F37"/>
    <w:rsid w:val="00360CAE"/>
    <w:rsid w:val="00381BBE"/>
    <w:rsid w:val="00391572"/>
    <w:rsid w:val="003C4FAE"/>
    <w:rsid w:val="003D56AB"/>
    <w:rsid w:val="003E0F45"/>
    <w:rsid w:val="0040743E"/>
    <w:rsid w:val="00412782"/>
    <w:rsid w:val="00415158"/>
    <w:rsid w:val="00434AD4"/>
    <w:rsid w:val="00436CAB"/>
    <w:rsid w:val="00472028"/>
    <w:rsid w:val="0053513F"/>
    <w:rsid w:val="00556DAB"/>
    <w:rsid w:val="00557026"/>
    <w:rsid w:val="005649C8"/>
    <w:rsid w:val="005807C4"/>
    <w:rsid w:val="00581F94"/>
    <w:rsid w:val="005A113B"/>
    <w:rsid w:val="005A6C0F"/>
    <w:rsid w:val="005A6D08"/>
    <w:rsid w:val="005A74E1"/>
    <w:rsid w:val="005B64A5"/>
    <w:rsid w:val="005C1F4C"/>
    <w:rsid w:val="005F6FD7"/>
    <w:rsid w:val="00612494"/>
    <w:rsid w:val="00662627"/>
    <w:rsid w:val="00663088"/>
    <w:rsid w:val="00665FA0"/>
    <w:rsid w:val="006B233C"/>
    <w:rsid w:val="0071309F"/>
    <w:rsid w:val="00720202"/>
    <w:rsid w:val="00765A95"/>
    <w:rsid w:val="0077148D"/>
    <w:rsid w:val="007842F3"/>
    <w:rsid w:val="0079196F"/>
    <w:rsid w:val="00795AD8"/>
    <w:rsid w:val="007964DB"/>
    <w:rsid w:val="00796DCA"/>
    <w:rsid w:val="007A3A0A"/>
    <w:rsid w:val="007A4C74"/>
    <w:rsid w:val="007C325E"/>
    <w:rsid w:val="007E3A58"/>
    <w:rsid w:val="00812375"/>
    <w:rsid w:val="008125F4"/>
    <w:rsid w:val="0083766B"/>
    <w:rsid w:val="00852AB3"/>
    <w:rsid w:val="0088182E"/>
    <w:rsid w:val="008970BC"/>
    <w:rsid w:val="008A02C2"/>
    <w:rsid w:val="008B443F"/>
    <w:rsid w:val="008C63E6"/>
    <w:rsid w:val="008D4E12"/>
    <w:rsid w:val="008F24E3"/>
    <w:rsid w:val="00915AAB"/>
    <w:rsid w:val="009314FA"/>
    <w:rsid w:val="00943670"/>
    <w:rsid w:val="009569A5"/>
    <w:rsid w:val="00971008"/>
    <w:rsid w:val="00971414"/>
    <w:rsid w:val="009917E8"/>
    <w:rsid w:val="009921BD"/>
    <w:rsid w:val="009A3DDF"/>
    <w:rsid w:val="009B0CB2"/>
    <w:rsid w:val="009B7FF1"/>
    <w:rsid w:val="009E25D3"/>
    <w:rsid w:val="00A43B35"/>
    <w:rsid w:val="00A4515C"/>
    <w:rsid w:val="00A4725F"/>
    <w:rsid w:val="00A50C3A"/>
    <w:rsid w:val="00A81FCE"/>
    <w:rsid w:val="00AA2A9B"/>
    <w:rsid w:val="00AA2D5E"/>
    <w:rsid w:val="00AD0CC9"/>
    <w:rsid w:val="00AF7761"/>
    <w:rsid w:val="00AF7A72"/>
    <w:rsid w:val="00B10115"/>
    <w:rsid w:val="00B31576"/>
    <w:rsid w:val="00B41CD5"/>
    <w:rsid w:val="00B440B4"/>
    <w:rsid w:val="00B668FE"/>
    <w:rsid w:val="00B76FA0"/>
    <w:rsid w:val="00BA0ECD"/>
    <w:rsid w:val="00BA226B"/>
    <w:rsid w:val="00BA49C5"/>
    <w:rsid w:val="00BB3204"/>
    <w:rsid w:val="00BC23DC"/>
    <w:rsid w:val="00BC5586"/>
    <w:rsid w:val="00BC5680"/>
    <w:rsid w:val="00C20957"/>
    <w:rsid w:val="00C20B00"/>
    <w:rsid w:val="00C5031D"/>
    <w:rsid w:val="00CA6DFD"/>
    <w:rsid w:val="00CB1472"/>
    <w:rsid w:val="00CB707D"/>
    <w:rsid w:val="00CE2919"/>
    <w:rsid w:val="00CF2FDB"/>
    <w:rsid w:val="00D2698A"/>
    <w:rsid w:val="00D47190"/>
    <w:rsid w:val="00DA720D"/>
    <w:rsid w:val="00DB4C22"/>
    <w:rsid w:val="00DB6D28"/>
    <w:rsid w:val="00DD568F"/>
    <w:rsid w:val="00DD6D6B"/>
    <w:rsid w:val="00E20127"/>
    <w:rsid w:val="00E22A01"/>
    <w:rsid w:val="00E22AE6"/>
    <w:rsid w:val="00E23AA9"/>
    <w:rsid w:val="00E25163"/>
    <w:rsid w:val="00E27050"/>
    <w:rsid w:val="00E36BC0"/>
    <w:rsid w:val="00E36D9A"/>
    <w:rsid w:val="00E4310D"/>
    <w:rsid w:val="00E579A0"/>
    <w:rsid w:val="00E8536D"/>
    <w:rsid w:val="00E874AF"/>
    <w:rsid w:val="00EB05AD"/>
    <w:rsid w:val="00EE6053"/>
    <w:rsid w:val="00F24D4D"/>
    <w:rsid w:val="00F5585F"/>
    <w:rsid w:val="00F568C8"/>
    <w:rsid w:val="00F605C5"/>
    <w:rsid w:val="00F84839"/>
    <w:rsid w:val="00FA42C4"/>
    <w:rsid w:val="00FB0CFC"/>
    <w:rsid w:val="00FB421F"/>
    <w:rsid w:val="00FC34ED"/>
    <w:rsid w:val="00FE07F4"/>
    <w:rsid w:val="00FE577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5AAB"/>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uiPriority w:val="34"/>
    <w:qFormat/>
    <w:pPr>
      <w:jc w:val="left"/>
    </w:pPr>
    <w:rPr>
      <w:rFonts w:ascii="Calibri" w:hAnsi="Calibri"/>
      <w:sz w:val="22"/>
      <w:szCs w:val="20"/>
    </w:rPr>
  </w:style>
  <w:style w:type="paragraph" w:styleId="GvdeMetni">
    <w:name w:val="Body Text"/>
    <w:basedOn w:val="Normal"/>
    <w:link w:val="GvdeMetniChar"/>
    <w:rsid w:val="0015046D"/>
  </w:style>
  <w:style w:type="character" w:customStyle="1" w:styleId="GvdeMetniChar">
    <w:name w:val="Gövde Metni Char"/>
    <w:basedOn w:val="VarsaylanParagrafYazTipi"/>
    <w:link w:val="GvdeMetni"/>
    <w:rsid w:val="0015046D"/>
    <w:rPr>
      <w:rFonts w:ascii="Times New Roman" w:eastAsia="Times New Roman" w:hAnsi="Times New Roman" w:cs="Times New Roman"/>
      <w:sz w:val="24"/>
      <w:szCs w:val="24"/>
      <w:lang w:eastAsia="tr-TR"/>
    </w:rPr>
  </w:style>
  <w:style w:type="character" w:styleId="Vurgu">
    <w:name w:val="Emphasis"/>
    <w:qFormat/>
    <w:rsid w:val="0015046D"/>
    <w:rPr>
      <w:i/>
      <w:iCs/>
    </w:rPr>
  </w:style>
  <w:style w:type="character" w:styleId="Kpr">
    <w:name w:val="Hyperlink"/>
    <w:rsid w:val="00DB4C22"/>
    <w:rPr>
      <w:color w:val="0000FF"/>
      <w:u w:val="single"/>
    </w:rPr>
  </w:style>
  <w:style w:type="table" w:customStyle="1" w:styleId="TabloKlavuzu1">
    <w:name w:val="Tablo Kılavuzu1"/>
    <w:basedOn w:val="NormalTablo"/>
    <w:next w:val="TabloKlavuzu"/>
    <w:uiPriority w:val="59"/>
    <w:rsid w:val="00E23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2C0DE0"/>
    <w:rPr>
      <w:b/>
      <w:bCs/>
    </w:rPr>
  </w:style>
  <w:style w:type="paragraph" w:styleId="BalonMetni">
    <w:name w:val="Balloon Text"/>
    <w:basedOn w:val="Normal"/>
    <w:link w:val="BalonMetniChar"/>
    <w:uiPriority w:val="99"/>
    <w:semiHidden/>
    <w:unhideWhenUsed/>
    <w:rsid w:val="002C1CA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C1CA1"/>
    <w:rPr>
      <w:rFonts w:ascii="Segoe UI" w:eastAsia="Times New Roman" w:hAnsi="Segoe UI" w:cs="Segoe UI"/>
      <w:sz w:val="18"/>
      <w:szCs w:val="18"/>
      <w:lang w:eastAsia="tr-TR"/>
    </w:rPr>
  </w:style>
  <w:style w:type="paragraph" w:customStyle="1" w:styleId="isselectedend">
    <w:name w:val="isselectedend"/>
    <w:basedOn w:val="Normal"/>
    <w:rsid w:val="00915AAB"/>
    <w:pPr>
      <w:spacing w:before="100" w:beforeAutospacing="1" w:after="100" w:afterAutospacing="1"/>
      <w:jc w:val="left"/>
    </w:pPr>
  </w:style>
  <w:style w:type="paragraph" w:styleId="NormalWeb">
    <w:name w:val="Normal (Web)"/>
    <w:basedOn w:val="Normal"/>
    <w:uiPriority w:val="99"/>
    <w:unhideWhenUsed/>
    <w:rsid w:val="00915AAB"/>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96774">
      <w:bodyDiv w:val="1"/>
      <w:marLeft w:val="0"/>
      <w:marRight w:val="0"/>
      <w:marTop w:val="0"/>
      <w:marBottom w:val="0"/>
      <w:divBdr>
        <w:top w:val="none" w:sz="0" w:space="0" w:color="auto"/>
        <w:left w:val="none" w:sz="0" w:space="0" w:color="auto"/>
        <w:bottom w:val="none" w:sz="0" w:space="0" w:color="auto"/>
        <w:right w:val="none" w:sz="0" w:space="0" w:color="auto"/>
      </w:divBdr>
    </w:div>
    <w:div w:id="23867357">
      <w:bodyDiv w:val="1"/>
      <w:marLeft w:val="0"/>
      <w:marRight w:val="0"/>
      <w:marTop w:val="0"/>
      <w:marBottom w:val="0"/>
      <w:divBdr>
        <w:top w:val="none" w:sz="0" w:space="0" w:color="auto"/>
        <w:left w:val="none" w:sz="0" w:space="0" w:color="auto"/>
        <w:bottom w:val="none" w:sz="0" w:space="0" w:color="auto"/>
        <w:right w:val="none" w:sz="0" w:space="0" w:color="auto"/>
      </w:divBdr>
    </w:div>
    <w:div w:id="59792231">
      <w:bodyDiv w:val="1"/>
      <w:marLeft w:val="0"/>
      <w:marRight w:val="0"/>
      <w:marTop w:val="0"/>
      <w:marBottom w:val="0"/>
      <w:divBdr>
        <w:top w:val="none" w:sz="0" w:space="0" w:color="auto"/>
        <w:left w:val="none" w:sz="0" w:space="0" w:color="auto"/>
        <w:bottom w:val="none" w:sz="0" w:space="0" w:color="auto"/>
        <w:right w:val="none" w:sz="0" w:space="0" w:color="auto"/>
      </w:divBdr>
      <w:divsChild>
        <w:div w:id="372926858">
          <w:marLeft w:val="0"/>
          <w:marRight w:val="0"/>
          <w:marTop w:val="15"/>
          <w:marBottom w:val="0"/>
          <w:divBdr>
            <w:top w:val="single" w:sz="48" w:space="0" w:color="auto"/>
            <w:left w:val="single" w:sz="48" w:space="0" w:color="auto"/>
            <w:bottom w:val="single" w:sz="48" w:space="0" w:color="auto"/>
            <w:right w:val="single" w:sz="48" w:space="0" w:color="auto"/>
          </w:divBdr>
          <w:divsChild>
            <w:div w:id="1395734049">
              <w:marLeft w:val="0"/>
              <w:marRight w:val="0"/>
              <w:marTop w:val="0"/>
              <w:marBottom w:val="0"/>
              <w:divBdr>
                <w:top w:val="none" w:sz="0" w:space="0" w:color="auto"/>
                <w:left w:val="none" w:sz="0" w:space="0" w:color="auto"/>
                <w:bottom w:val="none" w:sz="0" w:space="0" w:color="auto"/>
                <w:right w:val="none" w:sz="0" w:space="0" w:color="auto"/>
              </w:divBdr>
              <w:divsChild>
                <w:div w:id="1889685701">
                  <w:marLeft w:val="0"/>
                  <w:marRight w:val="0"/>
                  <w:marTop w:val="0"/>
                  <w:marBottom w:val="0"/>
                  <w:divBdr>
                    <w:top w:val="none" w:sz="0" w:space="0" w:color="auto"/>
                    <w:left w:val="none" w:sz="0" w:space="0" w:color="auto"/>
                    <w:bottom w:val="none" w:sz="0" w:space="0" w:color="auto"/>
                    <w:right w:val="none" w:sz="0" w:space="0" w:color="auto"/>
                  </w:divBdr>
                </w:div>
                <w:div w:id="990912214">
                  <w:marLeft w:val="0"/>
                  <w:marRight w:val="0"/>
                  <w:marTop w:val="0"/>
                  <w:marBottom w:val="0"/>
                  <w:divBdr>
                    <w:top w:val="none" w:sz="0" w:space="0" w:color="auto"/>
                    <w:left w:val="none" w:sz="0" w:space="0" w:color="auto"/>
                    <w:bottom w:val="none" w:sz="0" w:space="0" w:color="auto"/>
                    <w:right w:val="none" w:sz="0" w:space="0" w:color="auto"/>
                  </w:divBdr>
                </w:div>
                <w:div w:id="275411958">
                  <w:marLeft w:val="0"/>
                  <w:marRight w:val="0"/>
                  <w:marTop w:val="0"/>
                  <w:marBottom w:val="0"/>
                  <w:divBdr>
                    <w:top w:val="none" w:sz="0" w:space="0" w:color="auto"/>
                    <w:left w:val="none" w:sz="0" w:space="0" w:color="auto"/>
                    <w:bottom w:val="none" w:sz="0" w:space="0" w:color="auto"/>
                    <w:right w:val="none" w:sz="0" w:space="0" w:color="auto"/>
                  </w:divBdr>
                </w:div>
                <w:div w:id="1396129002">
                  <w:marLeft w:val="0"/>
                  <w:marRight w:val="0"/>
                  <w:marTop w:val="0"/>
                  <w:marBottom w:val="0"/>
                  <w:divBdr>
                    <w:top w:val="none" w:sz="0" w:space="0" w:color="auto"/>
                    <w:left w:val="none" w:sz="0" w:space="0" w:color="auto"/>
                    <w:bottom w:val="none" w:sz="0" w:space="0" w:color="auto"/>
                    <w:right w:val="none" w:sz="0" w:space="0" w:color="auto"/>
                  </w:divBdr>
                </w:div>
                <w:div w:id="1872452940">
                  <w:marLeft w:val="0"/>
                  <w:marRight w:val="0"/>
                  <w:marTop w:val="0"/>
                  <w:marBottom w:val="0"/>
                  <w:divBdr>
                    <w:top w:val="none" w:sz="0" w:space="0" w:color="auto"/>
                    <w:left w:val="none" w:sz="0" w:space="0" w:color="auto"/>
                    <w:bottom w:val="none" w:sz="0" w:space="0" w:color="auto"/>
                    <w:right w:val="none" w:sz="0" w:space="0" w:color="auto"/>
                  </w:divBdr>
                </w:div>
                <w:div w:id="1626963155">
                  <w:marLeft w:val="0"/>
                  <w:marRight w:val="0"/>
                  <w:marTop w:val="0"/>
                  <w:marBottom w:val="0"/>
                  <w:divBdr>
                    <w:top w:val="none" w:sz="0" w:space="0" w:color="auto"/>
                    <w:left w:val="none" w:sz="0" w:space="0" w:color="auto"/>
                    <w:bottom w:val="none" w:sz="0" w:space="0" w:color="auto"/>
                    <w:right w:val="none" w:sz="0" w:space="0" w:color="auto"/>
                  </w:divBdr>
                </w:div>
                <w:div w:id="1777166165">
                  <w:marLeft w:val="0"/>
                  <w:marRight w:val="0"/>
                  <w:marTop w:val="0"/>
                  <w:marBottom w:val="0"/>
                  <w:divBdr>
                    <w:top w:val="none" w:sz="0" w:space="0" w:color="auto"/>
                    <w:left w:val="none" w:sz="0" w:space="0" w:color="auto"/>
                    <w:bottom w:val="none" w:sz="0" w:space="0" w:color="auto"/>
                    <w:right w:val="none" w:sz="0" w:space="0" w:color="auto"/>
                  </w:divBdr>
                </w:div>
                <w:div w:id="1525509546">
                  <w:marLeft w:val="0"/>
                  <w:marRight w:val="0"/>
                  <w:marTop w:val="0"/>
                  <w:marBottom w:val="0"/>
                  <w:divBdr>
                    <w:top w:val="none" w:sz="0" w:space="0" w:color="auto"/>
                    <w:left w:val="none" w:sz="0" w:space="0" w:color="auto"/>
                    <w:bottom w:val="none" w:sz="0" w:space="0" w:color="auto"/>
                    <w:right w:val="none" w:sz="0" w:space="0" w:color="auto"/>
                  </w:divBdr>
                </w:div>
                <w:div w:id="1036006692">
                  <w:marLeft w:val="0"/>
                  <w:marRight w:val="0"/>
                  <w:marTop w:val="0"/>
                  <w:marBottom w:val="0"/>
                  <w:divBdr>
                    <w:top w:val="none" w:sz="0" w:space="0" w:color="auto"/>
                    <w:left w:val="none" w:sz="0" w:space="0" w:color="auto"/>
                    <w:bottom w:val="none" w:sz="0" w:space="0" w:color="auto"/>
                    <w:right w:val="none" w:sz="0" w:space="0" w:color="auto"/>
                  </w:divBdr>
                </w:div>
                <w:div w:id="771976347">
                  <w:marLeft w:val="0"/>
                  <w:marRight w:val="0"/>
                  <w:marTop w:val="0"/>
                  <w:marBottom w:val="0"/>
                  <w:divBdr>
                    <w:top w:val="none" w:sz="0" w:space="0" w:color="auto"/>
                    <w:left w:val="none" w:sz="0" w:space="0" w:color="auto"/>
                    <w:bottom w:val="none" w:sz="0" w:space="0" w:color="auto"/>
                    <w:right w:val="none" w:sz="0" w:space="0" w:color="auto"/>
                  </w:divBdr>
                </w:div>
                <w:div w:id="251623016">
                  <w:marLeft w:val="0"/>
                  <w:marRight w:val="0"/>
                  <w:marTop w:val="0"/>
                  <w:marBottom w:val="0"/>
                  <w:divBdr>
                    <w:top w:val="none" w:sz="0" w:space="0" w:color="auto"/>
                    <w:left w:val="none" w:sz="0" w:space="0" w:color="auto"/>
                    <w:bottom w:val="none" w:sz="0" w:space="0" w:color="auto"/>
                    <w:right w:val="none" w:sz="0" w:space="0" w:color="auto"/>
                  </w:divBdr>
                </w:div>
                <w:div w:id="282812895">
                  <w:marLeft w:val="0"/>
                  <w:marRight w:val="0"/>
                  <w:marTop w:val="0"/>
                  <w:marBottom w:val="0"/>
                  <w:divBdr>
                    <w:top w:val="none" w:sz="0" w:space="0" w:color="auto"/>
                    <w:left w:val="none" w:sz="0" w:space="0" w:color="auto"/>
                    <w:bottom w:val="none" w:sz="0" w:space="0" w:color="auto"/>
                    <w:right w:val="none" w:sz="0" w:space="0" w:color="auto"/>
                  </w:divBdr>
                </w:div>
                <w:div w:id="1444570202">
                  <w:marLeft w:val="0"/>
                  <w:marRight w:val="0"/>
                  <w:marTop w:val="0"/>
                  <w:marBottom w:val="0"/>
                  <w:divBdr>
                    <w:top w:val="none" w:sz="0" w:space="0" w:color="auto"/>
                    <w:left w:val="none" w:sz="0" w:space="0" w:color="auto"/>
                    <w:bottom w:val="none" w:sz="0" w:space="0" w:color="auto"/>
                    <w:right w:val="none" w:sz="0" w:space="0" w:color="auto"/>
                  </w:divBdr>
                </w:div>
                <w:div w:id="3555072">
                  <w:marLeft w:val="0"/>
                  <w:marRight w:val="0"/>
                  <w:marTop w:val="0"/>
                  <w:marBottom w:val="0"/>
                  <w:divBdr>
                    <w:top w:val="none" w:sz="0" w:space="0" w:color="auto"/>
                    <w:left w:val="none" w:sz="0" w:space="0" w:color="auto"/>
                    <w:bottom w:val="none" w:sz="0" w:space="0" w:color="auto"/>
                    <w:right w:val="none" w:sz="0" w:space="0" w:color="auto"/>
                  </w:divBdr>
                </w:div>
                <w:div w:id="252712353">
                  <w:marLeft w:val="0"/>
                  <w:marRight w:val="0"/>
                  <w:marTop w:val="0"/>
                  <w:marBottom w:val="0"/>
                  <w:divBdr>
                    <w:top w:val="none" w:sz="0" w:space="0" w:color="auto"/>
                    <w:left w:val="none" w:sz="0" w:space="0" w:color="auto"/>
                    <w:bottom w:val="none" w:sz="0" w:space="0" w:color="auto"/>
                    <w:right w:val="none" w:sz="0" w:space="0" w:color="auto"/>
                  </w:divBdr>
                </w:div>
                <w:div w:id="1594581168">
                  <w:marLeft w:val="0"/>
                  <w:marRight w:val="0"/>
                  <w:marTop w:val="0"/>
                  <w:marBottom w:val="0"/>
                  <w:divBdr>
                    <w:top w:val="none" w:sz="0" w:space="0" w:color="auto"/>
                    <w:left w:val="none" w:sz="0" w:space="0" w:color="auto"/>
                    <w:bottom w:val="none" w:sz="0" w:space="0" w:color="auto"/>
                    <w:right w:val="none" w:sz="0" w:space="0" w:color="auto"/>
                  </w:divBdr>
                </w:div>
                <w:div w:id="1742872329">
                  <w:marLeft w:val="0"/>
                  <w:marRight w:val="0"/>
                  <w:marTop w:val="0"/>
                  <w:marBottom w:val="0"/>
                  <w:divBdr>
                    <w:top w:val="none" w:sz="0" w:space="0" w:color="auto"/>
                    <w:left w:val="none" w:sz="0" w:space="0" w:color="auto"/>
                    <w:bottom w:val="none" w:sz="0" w:space="0" w:color="auto"/>
                    <w:right w:val="none" w:sz="0" w:space="0" w:color="auto"/>
                  </w:divBdr>
                </w:div>
                <w:div w:id="656615611">
                  <w:marLeft w:val="0"/>
                  <w:marRight w:val="0"/>
                  <w:marTop w:val="0"/>
                  <w:marBottom w:val="0"/>
                  <w:divBdr>
                    <w:top w:val="none" w:sz="0" w:space="0" w:color="auto"/>
                    <w:left w:val="none" w:sz="0" w:space="0" w:color="auto"/>
                    <w:bottom w:val="none" w:sz="0" w:space="0" w:color="auto"/>
                    <w:right w:val="none" w:sz="0" w:space="0" w:color="auto"/>
                  </w:divBdr>
                </w:div>
                <w:div w:id="474183089">
                  <w:marLeft w:val="0"/>
                  <w:marRight w:val="0"/>
                  <w:marTop w:val="0"/>
                  <w:marBottom w:val="0"/>
                  <w:divBdr>
                    <w:top w:val="none" w:sz="0" w:space="0" w:color="auto"/>
                    <w:left w:val="none" w:sz="0" w:space="0" w:color="auto"/>
                    <w:bottom w:val="none" w:sz="0" w:space="0" w:color="auto"/>
                    <w:right w:val="none" w:sz="0" w:space="0" w:color="auto"/>
                  </w:divBdr>
                </w:div>
                <w:div w:id="686634550">
                  <w:marLeft w:val="0"/>
                  <w:marRight w:val="0"/>
                  <w:marTop w:val="0"/>
                  <w:marBottom w:val="0"/>
                  <w:divBdr>
                    <w:top w:val="none" w:sz="0" w:space="0" w:color="auto"/>
                    <w:left w:val="none" w:sz="0" w:space="0" w:color="auto"/>
                    <w:bottom w:val="none" w:sz="0" w:space="0" w:color="auto"/>
                    <w:right w:val="none" w:sz="0" w:space="0" w:color="auto"/>
                  </w:divBdr>
                </w:div>
                <w:div w:id="1005934676">
                  <w:marLeft w:val="0"/>
                  <w:marRight w:val="0"/>
                  <w:marTop w:val="0"/>
                  <w:marBottom w:val="0"/>
                  <w:divBdr>
                    <w:top w:val="none" w:sz="0" w:space="0" w:color="auto"/>
                    <w:left w:val="none" w:sz="0" w:space="0" w:color="auto"/>
                    <w:bottom w:val="none" w:sz="0" w:space="0" w:color="auto"/>
                    <w:right w:val="none" w:sz="0" w:space="0" w:color="auto"/>
                  </w:divBdr>
                </w:div>
                <w:div w:id="644548106">
                  <w:marLeft w:val="0"/>
                  <w:marRight w:val="0"/>
                  <w:marTop w:val="0"/>
                  <w:marBottom w:val="0"/>
                  <w:divBdr>
                    <w:top w:val="none" w:sz="0" w:space="0" w:color="auto"/>
                    <w:left w:val="none" w:sz="0" w:space="0" w:color="auto"/>
                    <w:bottom w:val="none" w:sz="0" w:space="0" w:color="auto"/>
                    <w:right w:val="none" w:sz="0" w:space="0" w:color="auto"/>
                  </w:divBdr>
                </w:div>
                <w:div w:id="1048843986">
                  <w:marLeft w:val="0"/>
                  <w:marRight w:val="0"/>
                  <w:marTop w:val="0"/>
                  <w:marBottom w:val="0"/>
                  <w:divBdr>
                    <w:top w:val="none" w:sz="0" w:space="0" w:color="auto"/>
                    <w:left w:val="none" w:sz="0" w:space="0" w:color="auto"/>
                    <w:bottom w:val="none" w:sz="0" w:space="0" w:color="auto"/>
                    <w:right w:val="none" w:sz="0" w:space="0" w:color="auto"/>
                  </w:divBdr>
                </w:div>
                <w:div w:id="253823524">
                  <w:marLeft w:val="0"/>
                  <w:marRight w:val="0"/>
                  <w:marTop w:val="0"/>
                  <w:marBottom w:val="0"/>
                  <w:divBdr>
                    <w:top w:val="none" w:sz="0" w:space="0" w:color="auto"/>
                    <w:left w:val="none" w:sz="0" w:space="0" w:color="auto"/>
                    <w:bottom w:val="none" w:sz="0" w:space="0" w:color="auto"/>
                    <w:right w:val="none" w:sz="0" w:space="0" w:color="auto"/>
                  </w:divBdr>
                </w:div>
                <w:div w:id="216552455">
                  <w:marLeft w:val="0"/>
                  <w:marRight w:val="0"/>
                  <w:marTop w:val="0"/>
                  <w:marBottom w:val="0"/>
                  <w:divBdr>
                    <w:top w:val="none" w:sz="0" w:space="0" w:color="auto"/>
                    <w:left w:val="none" w:sz="0" w:space="0" w:color="auto"/>
                    <w:bottom w:val="none" w:sz="0" w:space="0" w:color="auto"/>
                    <w:right w:val="none" w:sz="0" w:space="0" w:color="auto"/>
                  </w:divBdr>
                </w:div>
                <w:div w:id="705183138">
                  <w:marLeft w:val="0"/>
                  <w:marRight w:val="0"/>
                  <w:marTop w:val="0"/>
                  <w:marBottom w:val="0"/>
                  <w:divBdr>
                    <w:top w:val="none" w:sz="0" w:space="0" w:color="auto"/>
                    <w:left w:val="none" w:sz="0" w:space="0" w:color="auto"/>
                    <w:bottom w:val="none" w:sz="0" w:space="0" w:color="auto"/>
                    <w:right w:val="none" w:sz="0" w:space="0" w:color="auto"/>
                  </w:divBdr>
                </w:div>
                <w:div w:id="74135602">
                  <w:marLeft w:val="0"/>
                  <w:marRight w:val="0"/>
                  <w:marTop w:val="0"/>
                  <w:marBottom w:val="0"/>
                  <w:divBdr>
                    <w:top w:val="none" w:sz="0" w:space="0" w:color="auto"/>
                    <w:left w:val="none" w:sz="0" w:space="0" w:color="auto"/>
                    <w:bottom w:val="none" w:sz="0" w:space="0" w:color="auto"/>
                    <w:right w:val="none" w:sz="0" w:space="0" w:color="auto"/>
                  </w:divBdr>
                </w:div>
                <w:div w:id="1859540103">
                  <w:marLeft w:val="0"/>
                  <w:marRight w:val="0"/>
                  <w:marTop w:val="0"/>
                  <w:marBottom w:val="0"/>
                  <w:divBdr>
                    <w:top w:val="none" w:sz="0" w:space="0" w:color="auto"/>
                    <w:left w:val="none" w:sz="0" w:space="0" w:color="auto"/>
                    <w:bottom w:val="none" w:sz="0" w:space="0" w:color="auto"/>
                    <w:right w:val="none" w:sz="0" w:space="0" w:color="auto"/>
                  </w:divBdr>
                </w:div>
                <w:div w:id="1435202768">
                  <w:marLeft w:val="0"/>
                  <w:marRight w:val="0"/>
                  <w:marTop w:val="0"/>
                  <w:marBottom w:val="0"/>
                  <w:divBdr>
                    <w:top w:val="none" w:sz="0" w:space="0" w:color="auto"/>
                    <w:left w:val="none" w:sz="0" w:space="0" w:color="auto"/>
                    <w:bottom w:val="none" w:sz="0" w:space="0" w:color="auto"/>
                    <w:right w:val="none" w:sz="0" w:space="0" w:color="auto"/>
                  </w:divBdr>
                </w:div>
                <w:div w:id="133957469">
                  <w:marLeft w:val="0"/>
                  <w:marRight w:val="0"/>
                  <w:marTop w:val="0"/>
                  <w:marBottom w:val="0"/>
                  <w:divBdr>
                    <w:top w:val="none" w:sz="0" w:space="0" w:color="auto"/>
                    <w:left w:val="none" w:sz="0" w:space="0" w:color="auto"/>
                    <w:bottom w:val="none" w:sz="0" w:space="0" w:color="auto"/>
                    <w:right w:val="none" w:sz="0" w:space="0" w:color="auto"/>
                  </w:divBdr>
                </w:div>
                <w:div w:id="2040928386">
                  <w:marLeft w:val="0"/>
                  <w:marRight w:val="0"/>
                  <w:marTop w:val="0"/>
                  <w:marBottom w:val="0"/>
                  <w:divBdr>
                    <w:top w:val="none" w:sz="0" w:space="0" w:color="auto"/>
                    <w:left w:val="none" w:sz="0" w:space="0" w:color="auto"/>
                    <w:bottom w:val="none" w:sz="0" w:space="0" w:color="auto"/>
                    <w:right w:val="none" w:sz="0" w:space="0" w:color="auto"/>
                  </w:divBdr>
                </w:div>
                <w:div w:id="968051381">
                  <w:marLeft w:val="0"/>
                  <w:marRight w:val="0"/>
                  <w:marTop w:val="0"/>
                  <w:marBottom w:val="0"/>
                  <w:divBdr>
                    <w:top w:val="none" w:sz="0" w:space="0" w:color="auto"/>
                    <w:left w:val="none" w:sz="0" w:space="0" w:color="auto"/>
                    <w:bottom w:val="none" w:sz="0" w:space="0" w:color="auto"/>
                    <w:right w:val="none" w:sz="0" w:space="0" w:color="auto"/>
                  </w:divBdr>
                </w:div>
                <w:div w:id="401682372">
                  <w:marLeft w:val="0"/>
                  <w:marRight w:val="0"/>
                  <w:marTop w:val="0"/>
                  <w:marBottom w:val="0"/>
                  <w:divBdr>
                    <w:top w:val="none" w:sz="0" w:space="0" w:color="auto"/>
                    <w:left w:val="none" w:sz="0" w:space="0" w:color="auto"/>
                    <w:bottom w:val="none" w:sz="0" w:space="0" w:color="auto"/>
                    <w:right w:val="none" w:sz="0" w:space="0" w:color="auto"/>
                  </w:divBdr>
                </w:div>
                <w:div w:id="2022269168">
                  <w:marLeft w:val="0"/>
                  <w:marRight w:val="0"/>
                  <w:marTop w:val="0"/>
                  <w:marBottom w:val="0"/>
                  <w:divBdr>
                    <w:top w:val="none" w:sz="0" w:space="0" w:color="auto"/>
                    <w:left w:val="none" w:sz="0" w:space="0" w:color="auto"/>
                    <w:bottom w:val="none" w:sz="0" w:space="0" w:color="auto"/>
                    <w:right w:val="none" w:sz="0" w:space="0" w:color="auto"/>
                  </w:divBdr>
                </w:div>
                <w:div w:id="140469547">
                  <w:marLeft w:val="0"/>
                  <w:marRight w:val="0"/>
                  <w:marTop w:val="0"/>
                  <w:marBottom w:val="0"/>
                  <w:divBdr>
                    <w:top w:val="none" w:sz="0" w:space="0" w:color="auto"/>
                    <w:left w:val="none" w:sz="0" w:space="0" w:color="auto"/>
                    <w:bottom w:val="none" w:sz="0" w:space="0" w:color="auto"/>
                    <w:right w:val="none" w:sz="0" w:space="0" w:color="auto"/>
                  </w:divBdr>
                </w:div>
                <w:div w:id="990595806">
                  <w:marLeft w:val="0"/>
                  <w:marRight w:val="0"/>
                  <w:marTop w:val="0"/>
                  <w:marBottom w:val="0"/>
                  <w:divBdr>
                    <w:top w:val="none" w:sz="0" w:space="0" w:color="auto"/>
                    <w:left w:val="none" w:sz="0" w:space="0" w:color="auto"/>
                    <w:bottom w:val="none" w:sz="0" w:space="0" w:color="auto"/>
                    <w:right w:val="none" w:sz="0" w:space="0" w:color="auto"/>
                  </w:divBdr>
                </w:div>
                <w:div w:id="1263763146">
                  <w:marLeft w:val="0"/>
                  <w:marRight w:val="0"/>
                  <w:marTop w:val="0"/>
                  <w:marBottom w:val="0"/>
                  <w:divBdr>
                    <w:top w:val="none" w:sz="0" w:space="0" w:color="auto"/>
                    <w:left w:val="none" w:sz="0" w:space="0" w:color="auto"/>
                    <w:bottom w:val="none" w:sz="0" w:space="0" w:color="auto"/>
                    <w:right w:val="none" w:sz="0" w:space="0" w:color="auto"/>
                  </w:divBdr>
                </w:div>
                <w:div w:id="898637494">
                  <w:marLeft w:val="0"/>
                  <w:marRight w:val="0"/>
                  <w:marTop w:val="0"/>
                  <w:marBottom w:val="0"/>
                  <w:divBdr>
                    <w:top w:val="none" w:sz="0" w:space="0" w:color="auto"/>
                    <w:left w:val="none" w:sz="0" w:space="0" w:color="auto"/>
                    <w:bottom w:val="none" w:sz="0" w:space="0" w:color="auto"/>
                    <w:right w:val="none" w:sz="0" w:space="0" w:color="auto"/>
                  </w:divBdr>
                </w:div>
                <w:div w:id="870994314">
                  <w:marLeft w:val="0"/>
                  <w:marRight w:val="0"/>
                  <w:marTop w:val="0"/>
                  <w:marBottom w:val="0"/>
                  <w:divBdr>
                    <w:top w:val="none" w:sz="0" w:space="0" w:color="auto"/>
                    <w:left w:val="none" w:sz="0" w:space="0" w:color="auto"/>
                    <w:bottom w:val="none" w:sz="0" w:space="0" w:color="auto"/>
                    <w:right w:val="none" w:sz="0" w:space="0" w:color="auto"/>
                  </w:divBdr>
                </w:div>
                <w:div w:id="1261329060">
                  <w:marLeft w:val="0"/>
                  <w:marRight w:val="0"/>
                  <w:marTop w:val="0"/>
                  <w:marBottom w:val="0"/>
                  <w:divBdr>
                    <w:top w:val="none" w:sz="0" w:space="0" w:color="auto"/>
                    <w:left w:val="none" w:sz="0" w:space="0" w:color="auto"/>
                    <w:bottom w:val="none" w:sz="0" w:space="0" w:color="auto"/>
                    <w:right w:val="none" w:sz="0" w:space="0" w:color="auto"/>
                  </w:divBdr>
                </w:div>
                <w:div w:id="1465853536">
                  <w:marLeft w:val="0"/>
                  <w:marRight w:val="0"/>
                  <w:marTop w:val="0"/>
                  <w:marBottom w:val="0"/>
                  <w:divBdr>
                    <w:top w:val="none" w:sz="0" w:space="0" w:color="auto"/>
                    <w:left w:val="none" w:sz="0" w:space="0" w:color="auto"/>
                    <w:bottom w:val="none" w:sz="0" w:space="0" w:color="auto"/>
                    <w:right w:val="none" w:sz="0" w:space="0" w:color="auto"/>
                  </w:divBdr>
                </w:div>
                <w:div w:id="1444764150">
                  <w:marLeft w:val="0"/>
                  <w:marRight w:val="0"/>
                  <w:marTop w:val="0"/>
                  <w:marBottom w:val="0"/>
                  <w:divBdr>
                    <w:top w:val="none" w:sz="0" w:space="0" w:color="auto"/>
                    <w:left w:val="none" w:sz="0" w:space="0" w:color="auto"/>
                    <w:bottom w:val="none" w:sz="0" w:space="0" w:color="auto"/>
                    <w:right w:val="none" w:sz="0" w:space="0" w:color="auto"/>
                  </w:divBdr>
                </w:div>
                <w:div w:id="1637025904">
                  <w:marLeft w:val="0"/>
                  <w:marRight w:val="0"/>
                  <w:marTop w:val="0"/>
                  <w:marBottom w:val="0"/>
                  <w:divBdr>
                    <w:top w:val="none" w:sz="0" w:space="0" w:color="auto"/>
                    <w:left w:val="none" w:sz="0" w:space="0" w:color="auto"/>
                    <w:bottom w:val="none" w:sz="0" w:space="0" w:color="auto"/>
                    <w:right w:val="none" w:sz="0" w:space="0" w:color="auto"/>
                  </w:divBdr>
                </w:div>
                <w:div w:id="954100299">
                  <w:marLeft w:val="0"/>
                  <w:marRight w:val="0"/>
                  <w:marTop w:val="0"/>
                  <w:marBottom w:val="0"/>
                  <w:divBdr>
                    <w:top w:val="none" w:sz="0" w:space="0" w:color="auto"/>
                    <w:left w:val="none" w:sz="0" w:space="0" w:color="auto"/>
                    <w:bottom w:val="none" w:sz="0" w:space="0" w:color="auto"/>
                    <w:right w:val="none" w:sz="0" w:space="0" w:color="auto"/>
                  </w:divBdr>
                </w:div>
                <w:div w:id="1672558826">
                  <w:marLeft w:val="0"/>
                  <w:marRight w:val="0"/>
                  <w:marTop w:val="0"/>
                  <w:marBottom w:val="0"/>
                  <w:divBdr>
                    <w:top w:val="none" w:sz="0" w:space="0" w:color="auto"/>
                    <w:left w:val="none" w:sz="0" w:space="0" w:color="auto"/>
                    <w:bottom w:val="none" w:sz="0" w:space="0" w:color="auto"/>
                    <w:right w:val="none" w:sz="0" w:space="0" w:color="auto"/>
                  </w:divBdr>
                </w:div>
                <w:div w:id="1896426095">
                  <w:marLeft w:val="0"/>
                  <w:marRight w:val="0"/>
                  <w:marTop w:val="0"/>
                  <w:marBottom w:val="0"/>
                  <w:divBdr>
                    <w:top w:val="none" w:sz="0" w:space="0" w:color="auto"/>
                    <w:left w:val="none" w:sz="0" w:space="0" w:color="auto"/>
                    <w:bottom w:val="none" w:sz="0" w:space="0" w:color="auto"/>
                    <w:right w:val="none" w:sz="0" w:space="0" w:color="auto"/>
                  </w:divBdr>
                </w:div>
                <w:div w:id="1805736412">
                  <w:marLeft w:val="0"/>
                  <w:marRight w:val="0"/>
                  <w:marTop w:val="0"/>
                  <w:marBottom w:val="0"/>
                  <w:divBdr>
                    <w:top w:val="none" w:sz="0" w:space="0" w:color="auto"/>
                    <w:left w:val="none" w:sz="0" w:space="0" w:color="auto"/>
                    <w:bottom w:val="none" w:sz="0" w:space="0" w:color="auto"/>
                    <w:right w:val="none" w:sz="0" w:space="0" w:color="auto"/>
                  </w:divBdr>
                </w:div>
                <w:div w:id="2014801271">
                  <w:marLeft w:val="0"/>
                  <w:marRight w:val="0"/>
                  <w:marTop w:val="0"/>
                  <w:marBottom w:val="0"/>
                  <w:divBdr>
                    <w:top w:val="none" w:sz="0" w:space="0" w:color="auto"/>
                    <w:left w:val="none" w:sz="0" w:space="0" w:color="auto"/>
                    <w:bottom w:val="none" w:sz="0" w:space="0" w:color="auto"/>
                    <w:right w:val="none" w:sz="0" w:space="0" w:color="auto"/>
                  </w:divBdr>
                </w:div>
                <w:div w:id="422262843">
                  <w:marLeft w:val="0"/>
                  <w:marRight w:val="0"/>
                  <w:marTop w:val="0"/>
                  <w:marBottom w:val="0"/>
                  <w:divBdr>
                    <w:top w:val="none" w:sz="0" w:space="0" w:color="auto"/>
                    <w:left w:val="none" w:sz="0" w:space="0" w:color="auto"/>
                    <w:bottom w:val="none" w:sz="0" w:space="0" w:color="auto"/>
                    <w:right w:val="none" w:sz="0" w:space="0" w:color="auto"/>
                  </w:divBdr>
                </w:div>
                <w:div w:id="1233665088">
                  <w:marLeft w:val="0"/>
                  <w:marRight w:val="0"/>
                  <w:marTop w:val="0"/>
                  <w:marBottom w:val="0"/>
                  <w:divBdr>
                    <w:top w:val="none" w:sz="0" w:space="0" w:color="auto"/>
                    <w:left w:val="none" w:sz="0" w:space="0" w:color="auto"/>
                    <w:bottom w:val="none" w:sz="0" w:space="0" w:color="auto"/>
                    <w:right w:val="none" w:sz="0" w:space="0" w:color="auto"/>
                  </w:divBdr>
                </w:div>
                <w:div w:id="123083906">
                  <w:marLeft w:val="0"/>
                  <w:marRight w:val="0"/>
                  <w:marTop w:val="0"/>
                  <w:marBottom w:val="0"/>
                  <w:divBdr>
                    <w:top w:val="none" w:sz="0" w:space="0" w:color="auto"/>
                    <w:left w:val="none" w:sz="0" w:space="0" w:color="auto"/>
                    <w:bottom w:val="none" w:sz="0" w:space="0" w:color="auto"/>
                    <w:right w:val="none" w:sz="0" w:space="0" w:color="auto"/>
                  </w:divBdr>
                </w:div>
                <w:div w:id="723405699">
                  <w:marLeft w:val="0"/>
                  <w:marRight w:val="0"/>
                  <w:marTop w:val="0"/>
                  <w:marBottom w:val="0"/>
                  <w:divBdr>
                    <w:top w:val="none" w:sz="0" w:space="0" w:color="auto"/>
                    <w:left w:val="none" w:sz="0" w:space="0" w:color="auto"/>
                    <w:bottom w:val="none" w:sz="0" w:space="0" w:color="auto"/>
                    <w:right w:val="none" w:sz="0" w:space="0" w:color="auto"/>
                  </w:divBdr>
                </w:div>
                <w:div w:id="1964193601">
                  <w:marLeft w:val="0"/>
                  <w:marRight w:val="0"/>
                  <w:marTop w:val="0"/>
                  <w:marBottom w:val="0"/>
                  <w:divBdr>
                    <w:top w:val="none" w:sz="0" w:space="0" w:color="auto"/>
                    <w:left w:val="none" w:sz="0" w:space="0" w:color="auto"/>
                    <w:bottom w:val="none" w:sz="0" w:space="0" w:color="auto"/>
                    <w:right w:val="none" w:sz="0" w:space="0" w:color="auto"/>
                  </w:divBdr>
                </w:div>
                <w:div w:id="1663000954">
                  <w:marLeft w:val="0"/>
                  <w:marRight w:val="0"/>
                  <w:marTop w:val="0"/>
                  <w:marBottom w:val="0"/>
                  <w:divBdr>
                    <w:top w:val="none" w:sz="0" w:space="0" w:color="auto"/>
                    <w:left w:val="none" w:sz="0" w:space="0" w:color="auto"/>
                    <w:bottom w:val="none" w:sz="0" w:space="0" w:color="auto"/>
                    <w:right w:val="none" w:sz="0" w:space="0" w:color="auto"/>
                  </w:divBdr>
                </w:div>
                <w:div w:id="512456983">
                  <w:marLeft w:val="0"/>
                  <w:marRight w:val="0"/>
                  <w:marTop w:val="0"/>
                  <w:marBottom w:val="0"/>
                  <w:divBdr>
                    <w:top w:val="none" w:sz="0" w:space="0" w:color="auto"/>
                    <w:left w:val="none" w:sz="0" w:space="0" w:color="auto"/>
                    <w:bottom w:val="none" w:sz="0" w:space="0" w:color="auto"/>
                    <w:right w:val="none" w:sz="0" w:space="0" w:color="auto"/>
                  </w:divBdr>
                </w:div>
                <w:div w:id="381170996">
                  <w:marLeft w:val="0"/>
                  <w:marRight w:val="0"/>
                  <w:marTop w:val="0"/>
                  <w:marBottom w:val="0"/>
                  <w:divBdr>
                    <w:top w:val="none" w:sz="0" w:space="0" w:color="auto"/>
                    <w:left w:val="none" w:sz="0" w:space="0" w:color="auto"/>
                    <w:bottom w:val="none" w:sz="0" w:space="0" w:color="auto"/>
                    <w:right w:val="none" w:sz="0" w:space="0" w:color="auto"/>
                  </w:divBdr>
                </w:div>
                <w:div w:id="343629042">
                  <w:marLeft w:val="0"/>
                  <w:marRight w:val="0"/>
                  <w:marTop w:val="0"/>
                  <w:marBottom w:val="0"/>
                  <w:divBdr>
                    <w:top w:val="none" w:sz="0" w:space="0" w:color="auto"/>
                    <w:left w:val="none" w:sz="0" w:space="0" w:color="auto"/>
                    <w:bottom w:val="none" w:sz="0" w:space="0" w:color="auto"/>
                    <w:right w:val="none" w:sz="0" w:space="0" w:color="auto"/>
                  </w:divBdr>
                </w:div>
                <w:div w:id="1648511610">
                  <w:marLeft w:val="0"/>
                  <w:marRight w:val="0"/>
                  <w:marTop w:val="0"/>
                  <w:marBottom w:val="0"/>
                  <w:divBdr>
                    <w:top w:val="none" w:sz="0" w:space="0" w:color="auto"/>
                    <w:left w:val="none" w:sz="0" w:space="0" w:color="auto"/>
                    <w:bottom w:val="none" w:sz="0" w:space="0" w:color="auto"/>
                    <w:right w:val="none" w:sz="0" w:space="0" w:color="auto"/>
                  </w:divBdr>
                </w:div>
                <w:div w:id="940533193">
                  <w:marLeft w:val="0"/>
                  <w:marRight w:val="0"/>
                  <w:marTop w:val="0"/>
                  <w:marBottom w:val="0"/>
                  <w:divBdr>
                    <w:top w:val="none" w:sz="0" w:space="0" w:color="auto"/>
                    <w:left w:val="none" w:sz="0" w:space="0" w:color="auto"/>
                    <w:bottom w:val="none" w:sz="0" w:space="0" w:color="auto"/>
                    <w:right w:val="none" w:sz="0" w:space="0" w:color="auto"/>
                  </w:divBdr>
                </w:div>
                <w:div w:id="49497817">
                  <w:marLeft w:val="0"/>
                  <w:marRight w:val="0"/>
                  <w:marTop w:val="0"/>
                  <w:marBottom w:val="0"/>
                  <w:divBdr>
                    <w:top w:val="none" w:sz="0" w:space="0" w:color="auto"/>
                    <w:left w:val="none" w:sz="0" w:space="0" w:color="auto"/>
                    <w:bottom w:val="none" w:sz="0" w:space="0" w:color="auto"/>
                    <w:right w:val="none" w:sz="0" w:space="0" w:color="auto"/>
                  </w:divBdr>
                </w:div>
                <w:div w:id="323093982">
                  <w:marLeft w:val="0"/>
                  <w:marRight w:val="0"/>
                  <w:marTop w:val="0"/>
                  <w:marBottom w:val="0"/>
                  <w:divBdr>
                    <w:top w:val="none" w:sz="0" w:space="0" w:color="auto"/>
                    <w:left w:val="none" w:sz="0" w:space="0" w:color="auto"/>
                    <w:bottom w:val="none" w:sz="0" w:space="0" w:color="auto"/>
                    <w:right w:val="none" w:sz="0" w:space="0" w:color="auto"/>
                  </w:divBdr>
                </w:div>
                <w:div w:id="769199399">
                  <w:marLeft w:val="0"/>
                  <w:marRight w:val="0"/>
                  <w:marTop w:val="0"/>
                  <w:marBottom w:val="0"/>
                  <w:divBdr>
                    <w:top w:val="none" w:sz="0" w:space="0" w:color="auto"/>
                    <w:left w:val="none" w:sz="0" w:space="0" w:color="auto"/>
                    <w:bottom w:val="none" w:sz="0" w:space="0" w:color="auto"/>
                    <w:right w:val="none" w:sz="0" w:space="0" w:color="auto"/>
                  </w:divBdr>
                </w:div>
                <w:div w:id="212548682">
                  <w:marLeft w:val="0"/>
                  <w:marRight w:val="0"/>
                  <w:marTop w:val="0"/>
                  <w:marBottom w:val="0"/>
                  <w:divBdr>
                    <w:top w:val="none" w:sz="0" w:space="0" w:color="auto"/>
                    <w:left w:val="none" w:sz="0" w:space="0" w:color="auto"/>
                    <w:bottom w:val="none" w:sz="0" w:space="0" w:color="auto"/>
                    <w:right w:val="none" w:sz="0" w:space="0" w:color="auto"/>
                  </w:divBdr>
                </w:div>
                <w:div w:id="2057722">
                  <w:marLeft w:val="0"/>
                  <w:marRight w:val="0"/>
                  <w:marTop w:val="0"/>
                  <w:marBottom w:val="0"/>
                  <w:divBdr>
                    <w:top w:val="none" w:sz="0" w:space="0" w:color="auto"/>
                    <w:left w:val="none" w:sz="0" w:space="0" w:color="auto"/>
                    <w:bottom w:val="none" w:sz="0" w:space="0" w:color="auto"/>
                    <w:right w:val="none" w:sz="0" w:space="0" w:color="auto"/>
                  </w:divBdr>
                </w:div>
                <w:div w:id="1354116436">
                  <w:marLeft w:val="0"/>
                  <w:marRight w:val="0"/>
                  <w:marTop w:val="0"/>
                  <w:marBottom w:val="0"/>
                  <w:divBdr>
                    <w:top w:val="none" w:sz="0" w:space="0" w:color="auto"/>
                    <w:left w:val="none" w:sz="0" w:space="0" w:color="auto"/>
                    <w:bottom w:val="none" w:sz="0" w:space="0" w:color="auto"/>
                    <w:right w:val="none" w:sz="0" w:space="0" w:color="auto"/>
                  </w:divBdr>
                </w:div>
                <w:div w:id="2010020119">
                  <w:marLeft w:val="0"/>
                  <w:marRight w:val="0"/>
                  <w:marTop w:val="0"/>
                  <w:marBottom w:val="0"/>
                  <w:divBdr>
                    <w:top w:val="none" w:sz="0" w:space="0" w:color="auto"/>
                    <w:left w:val="none" w:sz="0" w:space="0" w:color="auto"/>
                    <w:bottom w:val="none" w:sz="0" w:space="0" w:color="auto"/>
                    <w:right w:val="none" w:sz="0" w:space="0" w:color="auto"/>
                  </w:divBdr>
                </w:div>
                <w:div w:id="40255262">
                  <w:marLeft w:val="0"/>
                  <w:marRight w:val="0"/>
                  <w:marTop w:val="0"/>
                  <w:marBottom w:val="0"/>
                  <w:divBdr>
                    <w:top w:val="none" w:sz="0" w:space="0" w:color="auto"/>
                    <w:left w:val="none" w:sz="0" w:space="0" w:color="auto"/>
                    <w:bottom w:val="none" w:sz="0" w:space="0" w:color="auto"/>
                    <w:right w:val="none" w:sz="0" w:space="0" w:color="auto"/>
                  </w:divBdr>
                </w:div>
                <w:div w:id="1825929755">
                  <w:marLeft w:val="0"/>
                  <w:marRight w:val="0"/>
                  <w:marTop w:val="0"/>
                  <w:marBottom w:val="0"/>
                  <w:divBdr>
                    <w:top w:val="none" w:sz="0" w:space="0" w:color="auto"/>
                    <w:left w:val="none" w:sz="0" w:space="0" w:color="auto"/>
                    <w:bottom w:val="none" w:sz="0" w:space="0" w:color="auto"/>
                    <w:right w:val="none" w:sz="0" w:space="0" w:color="auto"/>
                  </w:divBdr>
                </w:div>
                <w:div w:id="381829098">
                  <w:marLeft w:val="0"/>
                  <w:marRight w:val="0"/>
                  <w:marTop w:val="0"/>
                  <w:marBottom w:val="0"/>
                  <w:divBdr>
                    <w:top w:val="none" w:sz="0" w:space="0" w:color="auto"/>
                    <w:left w:val="none" w:sz="0" w:space="0" w:color="auto"/>
                    <w:bottom w:val="none" w:sz="0" w:space="0" w:color="auto"/>
                    <w:right w:val="none" w:sz="0" w:space="0" w:color="auto"/>
                  </w:divBdr>
                </w:div>
                <w:div w:id="206182454">
                  <w:marLeft w:val="0"/>
                  <w:marRight w:val="0"/>
                  <w:marTop w:val="0"/>
                  <w:marBottom w:val="0"/>
                  <w:divBdr>
                    <w:top w:val="none" w:sz="0" w:space="0" w:color="auto"/>
                    <w:left w:val="none" w:sz="0" w:space="0" w:color="auto"/>
                    <w:bottom w:val="none" w:sz="0" w:space="0" w:color="auto"/>
                    <w:right w:val="none" w:sz="0" w:space="0" w:color="auto"/>
                  </w:divBdr>
                </w:div>
                <w:div w:id="1793480721">
                  <w:marLeft w:val="0"/>
                  <w:marRight w:val="0"/>
                  <w:marTop w:val="0"/>
                  <w:marBottom w:val="0"/>
                  <w:divBdr>
                    <w:top w:val="none" w:sz="0" w:space="0" w:color="auto"/>
                    <w:left w:val="none" w:sz="0" w:space="0" w:color="auto"/>
                    <w:bottom w:val="none" w:sz="0" w:space="0" w:color="auto"/>
                    <w:right w:val="none" w:sz="0" w:space="0" w:color="auto"/>
                  </w:divBdr>
                </w:div>
                <w:div w:id="922253922">
                  <w:marLeft w:val="0"/>
                  <w:marRight w:val="0"/>
                  <w:marTop w:val="0"/>
                  <w:marBottom w:val="0"/>
                  <w:divBdr>
                    <w:top w:val="none" w:sz="0" w:space="0" w:color="auto"/>
                    <w:left w:val="none" w:sz="0" w:space="0" w:color="auto"/>
                    <w:bottom w:val="none" w:sz="0" w:space="0" w:color="auto"/>
                    <w:right w:val="none" w:sz="0" w:space="0" w:color="auto"/>
                  </w:divBdr>
                </w:div>
                <w:div w:id="781729289">
                  <w:marLeft w:val="0"/>
                  <w:marRight w:val="0"/>
                  <w:marTop w:val="0"/>
                  <w:marBottom w:val="0"/>
                  <w:divBdr>
                    <w:top w:val="none" w:sz="0" w:space="0" w:color="auto"/>
                    <w:left w:val="none" w:sz="0" w:space="0" w:color="auto"/>
                    <w:bottom w:val="none" w:sz="0" w:space="0" w:color="auto"/>
                    <w:right w:val="none" w:sz="0" w:space="0" w:color="auto"/>
                  </w:divBdr>
                </w:div>
                <w:div w:id="1838224799">
                  <w:marLeft w:val="0"/>
                  <w:marRight w:val="0"/>
                  <w:marTop w:val="0"/>
                  <w:marBottom w:val="0"/>
                  <w:divBdr>
                    <w:top w:val="none" w:sz="0" w:space="0" w:color="auto"/>
                    <w:left w:val="none" w:sz="0" w:space="0" w:color="auto"/>
                    <w:bottom w:val="none" w:sz="0" w:space="0" w:color="auto"/>
                    <w:right w:val="none" w:sz="0" w:space="0" w:color="auto"/>
                  </w:divBdr>
                </w:div>
                <w:div w:id="16077779">
                  <w:marLeft w:val="0"/>
                  <w:marRight w:val="0"/>
                  <w:marTop w:val="0"/>
                  <w:marBottom w:val="0"/>
                  <w:divBdr>
                    <w:top w:val="none" w:sz="0" w:space="0" w:color="auto"/>
                    <w:left w:val="none" w:sz="0" w:space="0" w:color="auto"/>
                    <w:bottom w:val="none" w:sz="0" w:space="0" w:color="auto"/>
                    <w:right w:val="none" w:sz="0" w:space="0" w:color="auto"/>
                  </w:divBdr>
                </w:div>
                <w:div w:id="1939871263">
                  <w:marLeft w:val="0"/>
                  <w:marRight w:val="0"/>
                  <w:marTop w:val="0"/>
                  <w:marBottom w:val="0"/>
                  <w:divBdr>
                    <w:top w:val="none" w:sz="0" w:space="0" w:color="auto"/>
                    <w:left w:val="none" w:sz="0" w:space="0" w:color="auto"/>
                    <w:bottom w:val="none" w:sz="0" w:space="0" w:color="auto"/>
                    <w:right w:val="none" w:sz="0" w:space="0" w:color="auto"/>
                  </w:divBdr>
                </w:div>
                <w:div w:id="1096443665">
                  <w:marLeft w:val="0"/>
                  <w:marRight w:val="0"/>
                  <w:marTop w:val="0"/>
                  <w:marBottom w:val="0"/>
                  <w:divBdr>
                    <w:top w:val="none" w:sz="0" w:space="0" w:color="auto"/>
                    <w:left w:val="none" w:sz="0" w:space="0" w:color="auto"/>
                    <w:bottom w:val="none" w:sz="0" w:space="0" w:color="auto"/>
                    <w:right w:val="none" w:sz="0" w:space="0" w:color="auto"/>
                  </w:divBdr>
                </w:div>
                <w:div w:id="482501331">
                  <w:marLeft w:val="0"/>
                  <w:marRight w:val="0"/>
                  <w:marTop w:val="0"/>
                  <w:marBottom w:val="0"/>
                  <w:divBdr>
                    <w:top w:val="none" w:sz="0" w:space="0" w:color="auto"/>
                    <w:left w:val="none" w:sz="0" w:space="0" w:color="auto"/>
                    <w:bottom w:val="none" w:sz="0" w:space="0" w:color="auto"/>
                    <w:right w:val="none" w:sz="0" w:space="0" w:color="auto"/>
                  </w:divBdr>
                </w:div>
                <w:div w:id="1668898940">
                  <w:marLeft w:val="0"/>
                  <w:marRight w:val="0"/>
                  <w:marTop w:val="0"/>
                  <w:marBottom w:val="0"/>
                  <w:divBdr>
                    <w:top w:val="none" w:sz="0" w:space="0" w:color="auto"/>
                    <w:left w:val="none" w:sz="0" w:space="0" w:color="auto"/>
                    <w:bottom w:val="none" w:sz="0" w:space="0" w:color="auto"/>
                    <w:right w:val="none" w:sz="0" w:space="0" w:color="auto"/>
                  </w:divBdr>
                </w:div>
                <w:div w:id="282150770">
                  <w:marLeft w:val="0"/>
                  <w:marRight w:val="0"/>
                  <w:marTop w:val="0"/>
                  <w:marBottom w:val="0"/>
                  <w:divBdr>
                    <w:top w:val="none" w:sz="0" w:space="0" w:color="auto"/>
                    <w:left w:val="none" w:sz="0" w:space="0" w:color="auto"/>
                    <w:bottom w:val="none" w:sz="0" w:space="0" w:color="auto"/>
                    <w:right w:val="none" w:sz="0" w:space="0" w:color="auto"/>
                  </w:divBdr>
                </w:div>
                <w:div w:id="1787385834">
                  <w:marLeft w:val="0"/>
                  <w:marRight w:val="0"/>
                  <w:marTop w:val="0"/>
                  <w:marBottom w:val="0"/>
                  <w:divBdr>
                    <w:top w:val="none" w:sz="0" w:space="0" w:color="auto"/>
                    <w:left w:val="none" w:sz="0" w:space="0" w:color="auto"/>
                    <w:bottom w:val="none" w:sz="0" w:space="0" w:color="auto"/>
                    <w:right w:val="none" w:sz="0" w:space="0" w:color="auto"/>
                  </w:divBdr>
                </w:div>
                <w:div w:id="1531796639">
                  <w:marLeft w:val="0"/>
                  <w:marRight w:val="0"/>
                  <w:marTop w:val="0"/>
                  <w:marBottom w:val="0"/>
                  <w:divBdr>
                    <w:top w:val="none" w:sz="0" w:space="0" w:color="auto"/>
                    <w:left w:val="none" w:sz="0" w:space="0" w:color="auto"/>
                    <w:bottom w:val="none" w:sz="0" w:space="0" w:color="auto"/>
                    <w:right w:val="none" w:sz="0" w:space="0" w:color="auto"/>
                  </w:divBdr>
                </w:div>
                <w:div w:id="1638488053">
                  <w:marLeft w:val="0"/>
                  <w:marRight w:val="0"/>
                  <w:marTop w:val="0"/>
                  <w:marBottom w:val="0"/>
                  <w:divBdr>
                    <w:top w:val="none" w:sz="0" w:space="0" w:color="auto"/>
                    <w:left w:val="none" w:sz="0" w:space="0" w:color="auto"/>
                    <w:bottom w:val="none" w:sz="0" w:space="0" w:color="auto"/>
                    <w:right w:val="none" w:sz="0" w:space="0" w:color="auto"/>
                  </w:divBdr>
                </w:div>
                <w:div w:id="1952127348">
                  <w:marLeft w:val="0"/>
                  <w:marRight w:val="0"/>
                  <w:marTop w:val="0"/>
                  <w:marBottom w:val="0"/>
                  <w:divBdr>
                    <w:top w:val="none" w:sz="0" w:space="0" w:color="auto"/>
                    <w:left w:val="none" w:sz="0" w:space="0" w:color="auto"/>
                    <w:bottom w:val="none" w:sz="0" w:space="0" w:color="auto"/>
                    <w:right w:val="none" w:sz="0" w:space="0" w:color="auto"/>
                  </w:divBdr>
                </w:div>
                <w:div w:id="1962033755">
                  <w:marLeft w:val="0"/>
                  <w:marRight w:val="0"/>
                  <w:marTop w:val="0"/>
                  <w:marBottom w:val="0"/>
                  <w:divBdr>
                    <w:top w:val="none" w:sz="0" w:space="0" w:color="auto"/>
                    <w:left w:val="none" w:sz="0" w:space="0" w:color="auto"/>
                    <w:bottom w:val="none" w:sz="0" w:space="0" w:color="auto"/>
                    <w:right w:val="none" w:sz="0" w:space="0" w:color="auto"/>
                  </w:divBdr>
                </w:div>
                <w:div w:id="804811054">
                  <w:marLeft w:val="0"/>
                  <w:marRight w:val="0"/>
                  <w:marTop w:val="0"/>
                  <w:marBottom w:val="0"/>
                  <w:divBdr>
                    <w:top w:val="none" w:sz="0" w:space="0" w:color="auto"/>
                    <w:left w:val="none" w:sz="0" w:space="0" w:color="auto"/>
                    <w:bottom w:val="none" w:sz="0" w:space="0" w:color="auto"/>
                    <w:right w:val="none" w:sz="0" w:space="0" w:color="auto"/>
                  </w:divBdr>
                </w:div>
                <w:div w:id="510605323">
                  <w:marLeft w:val="0"/>
                  <w:marRight w:val="0"/>
                  <w:marTop w:val="0"/>
                  <w:marBottom w:val="0"/>
                  <w:divBdr>
                    <w:top w:val="none" w:sz="0" w:space="0" w:color="auto"/>
                    <w:left w:val="none" w:sz="0" w:space="0" w:color="auto"/>
                    <w:bottom w:val="none" w:sz="0" w:space="0" w:color="auto"/>
                    <w:right w:val="none" w:sz="0" w:space="0" w:color="auto"/>
                  </w:divBdr>
                </w:div>
                <w:div w:id="439836892">
                  <w:marLeft w:val="0"/>
                  <w:marRight w:val="0"/>
                  <w:marTop w:val="0"/>
                  <w:marBottom w:val="0"/>
                  <w:divBdr>
                    <w:top w:val="none" w:sz="0" w:space="0" w:color="auto"/>
                    <w:left w:val="none" w:sz="0" w:space="0" w:color="auto"/>
                    <w:bottom w:val="none" w:sz="0" w:space="0" w:color="auto"/>
                    <w:right w:val="none" w:sz="0" w:space="0" w:color="auto"/>
                  </w:divBdr>
                </w:div>
                <w:div w:id="60183306">
                  <w:marLeft w:val="0"/>
                  <w:marRight w:val="0"/>
                  <w:marTop w:val="0"/>
                  <w:marBottom w:val="0"/>
                  <w:divBdr>
                    <w:top w:val="none" w:sz="0" w:space="0" w:color="auto"/>
                    <w:left w:val="none" w:sz="0" w:space="0" w:color="auto"/>
                    <w:bottom w:val="none" w:sz="0" w:space="0" w:color="auto"/>
                    <w:right w:val="none" w:sz="0" w:space="0" w:color="auto"/>
                  </w:divBdr>
                </w:div>
                <w:div w:id="1004014757">
                  <w:marLeft w:val="0"/>
                  <w:marRight w:val="0"/>
                  <w:marTop w:val="0"/>
                  <w:marBottom w:val="0"/>
                  <w:divBdr>
                    <w:top w:val="none" w:sz="0" w:space="0" w:color="auto"/>
                    <w:left w:val="none" w:sz="0" w:space="0" w:color="auto"/>
                    <w:bottom w:val="none" w:sz="0" w:space="0" w:color="auto"/>
                    <w:right w:val="none" w:sz="0" w:space="0" w:color="auto"/>
                  </w:divBdr>
                </w:div>
                <w:div w:id="645354649">
                  <w:marLeft w:val="0"/>
                  <w:marRight w:val="0"/>
                  <w:marTop w:val="0"/>
                  <w:marBottom w:val="0"/>
                  <w:divBdr>
                    <w:top w:val="none" w:sz="0" w:space="0" w:color="auto"/>
                    <w:left w:val="none" w:sz="0" w:space="0" w:color="auto"/>
                    <w:bottom w:val="none" w:sz="0" w:space="0" w:color="auto"/>
                    <w:right w:val="none" w:sz="0" w:space="0" w:color="auto"/>
                  </w:divBdr>
                </w:div>
                <w:div w:id="399330114">
                  <w:marLeft w:val="0"/>
                  <w:marRight w:val="0"/>
                  <w:marTop w:val="0"/>
                  <w:marBottom w:val="0"/>
                  <w:divBdr>
                    <w:top w:val="none" w:sz="0" w:space="0" w:color="auto"/>
                    <w:left w:val="none" w:sz="0" w:space="0" w:color="auto"/>
                    <w:bottom w:val="none" w:sz="0" w:space="0" w:color="auto"/>
                    <w:right w:val="none" w:sz="0" w:space="0" w:color="auto"/>
                  </w:divBdr>
                </w:div>
                <w:div w:id="1410272393">
                  <w:marLeft w:val="0"/>
                  <w:marRight w:val="0"/>
                  <w:marTop w:val="0"/>
                  <w:marBottom w:val="0"/>
                  <w:divBdr>
                    <w:top w:val="none" w:sz="0" w:space="0" w:color="auto"/>
                    <w:left w:val="none" w:sz="0" w:space="0" w:color="auto"/>
                    <w:bottom w:val="none" w:sz="0" w:space="0" w:color="auto"/>
                    <w:right w:val="none" w:sz="0" w:space="0" w:color="auto"/>
                  </w:divBdr>
                </w:div>
                <w:div w:id="1840075257">
                  <w:marLeft w:val="0"/>
                  <w:marRight w:val="0"/>
                  <w:marTop w:val="0"/>
                  <w:marBottom w:val="0"/>
                  <w:divBdr>
                    <w:top w:val="none" w:sz="0" w:space="0" w:color="auto"/>
                    <w:left w:val="none" w:sz="0" w:space="0" w:color="auto"/>
                    <w:bottom w:val="none" w:sz="0" w:space="0" w:color="auto"/>
                    <w:right w:val="none" w:sz="0" w:space="0" w:color="auto"/>
                  </w:divBdr>
                </w:div>
                <w:div w:id="1596475421">
                  <w:marLeft w:val="0"/>
                  <w:marRight w:val="0"/>
                  <w:marTop w:val="0"/>
                  <w:marBottom w:val="0"/>
                  <w:divBdr>
                    <w:top w:val="none" w:sz="0" w:space="0" w:color="auto"/>
                    <w:left w:val="none" w:sz="0" w:space="0" w:color="auto"/>
                    <w:bottom w:val="none" w:sz="0" w:space="0" w:color="auto"/>
                    <w:right w:val="none" w:sz="0" w:space="0" w:color="auto"/>
                  </w:divBdr>
                </w:div>
                <w:div w:id="469443372">
                  <w:marLeft w:val="0"/>
                  <w:marRight w:val="0"/>
                  <w:marTop w:val="0"/>
                  <w:marBottom w:val="0"/>
                  <w:divBdr>
                    <w:top w:val="none" w:sz="0" w:space="0" w:color="auto"/>
                    <w:left w:val="none" w:sz="0" w:space="0" w:color="auto"/>
                    <w:bottom w:val="none" w:sz="0" w:space="0" w:color="auto"/>
                    <w:right w:val="none" w:sz="0" w:space="0" w:color="auto"/>
                  </w:divBdr>
                </w:div>
                <w:div w:id="1637638384">
                  <w:marLeft w:val="0"/>
                  <w:marRight w:val="0"/>
                  <w:marTop w:val="0"/>
                  <w:marBottom w:val="0"/>
                  <w:divBdr>
                    <w:top w:val="none" w:sz="0" w:space="0" w:color="auto"/>
                    <w:left w:val="none" w:sz="0" w:space="0" w:color="auto"/>
                    <w:bottom w:val="none" w:sz="0" w:space="0" w:color="auto"/>
                    <w:right w:val="none" w:sz="0" w:space="0" w:color="auto"/>
                  </w:divBdr>
                </w:div>
                <w:div w:id="2093812553">
                  <w:marLeft w:val="0"/>
                  <w:marRight w:val="0"/>
                  <w:marTop w:val="0"/>
                  <w:marBottom w:val="0"/>
                  <w:divBdr>
                    <w:top w:val="none" w:sz="0" w:space="0" w:color="auto"/>
                    <w:left w:val="none" w:sz="0" w:space="0" w:color="auto"/>
                    <w:bottom w:val="none" w:sz="0" w:space="0" w:color="auto"/>
                    <w:right w:val="none" w:sz="0" w:space="0" w:color="auto"/>
                  </w:divBdr>
                </w:div>
                <w:div w:id="50349400">
                  <w:marLeft w:val="0"/>
                  <w:marRight w:val="0"/>
                  <w:marTop w:val="0"/>
                  <w:marBottom w:val="0"/>
                  <w:divBdr>
                    <w:top w:val="none" w:sz="0" w:space="0" w:color="auto"/>
                    <w:left w:val="none" w:sz="0" w:space="0" w:color="auto"/>
                    <w:bottom w:val="none" w:sz="0" w:space="0" w:color="auto"/>
                    <w:right w:val="none" w:sz="0" w:space="0" w:color="auto"/>
                  </w:divBdr>
                </w:div>
                <w:div w:id="1366056590">
                  <w:marLeft w:val="0"/>
                  <w:marRight w:val="0"/>
                  <w:marTop w:val="0"/>
                  <w:marBottom w:val="0"/>
                  <w:divBdr>
                    <w:top w:val="none" w:sz="0" w:space="0" w:color="auto"/>
                    <w:left w:val="none" w:sz="0" w:space="0" w:color="auto"/>
                    <w:bottom w:val="none" w:sz="0" w:space="0" w:color="auto"/>
                    <w:right w:val="none" w:sz="0" w:space="0" w:color="auto"/>
                  </w:divBdr>
                </w:div>
                <w:div w:id="345210672">
                  <w:marLeft w:val="0"/>
                  <w:marRight w:val="0"/>
                  <w:marTop w:val="0"/>
                  <w:marBottom w:val="0"/>
                  <w:divBdr>
                    <w:top w:val="none" w:sz="0" w:space="0" w:color="auto"/>
                    <w:left w:val="none" w:sz="0" w:space="0" w:color="auto"/>
                    <w:bottom w:val="none" w:sz="0" w:space="0" w:color="auto"/>
                    <w:right w:val="none" w:sz="0" w:space="0" w:color="auto"/>
                  </w:divBdr>
                </w:div>
                <w:div w:id="34043337">
                  <w:marLeft w:val="0"/>
                  <w:marRight w:val="0"/>
                  <w:marTop w:val="0"/>
                  <w:marBottom w:val="0"/>
                  <w:divBdr>
                    <w:top w:val="none" w:sz="0" w:space="0" w:color="auto"/>
                    <w:left w:val="none" w:sz="0" w:space="0" w:color="auto"/>
                    <w:bottom w:val="none" w:sz="0" w:space="0" w:color="auto"/>
                    <w:right w:val="none" w:sz="0" w:space="0" w:color="auto"/>
                  </w:divBdr>
                </w:div>
                <w:div w:id="1316379690">
                  <w:marLeft w:val="0"/>
                  <w:marRight w:val="0"/>
                  <w:marTop w:val="0"/>
                  <w:marBottom w:val="0"/>
                  <w:divBdr>
                    <w:top w:val="none" w:sz="0" w:space="0" w:color="auto"/>
                    <w:left w:val="none" w:sz="0" w:space="0" w:color="auto"/>
                    <w:bottom w:val="none" w:sz="0" w:space="0" w:color="auto"/>
                    <w:right w:val="none" w:sz="0" w:space="0" w:color="auto"/>
                  </w:divBdr>
                </w:div>
                <w:div w:id="1558971842">
                  <w:marLeft w:val="0"/>
                  <w:marRight w:val="0"/>
                  <w:marTop w:val="0"/>
                  <w:marBottom w:val="0"/>
                  <w:divBdr>
                    <w:top w:val="none" w:sz="0" w:space="0" w:color="auto"/>
                    <w:left w:val="none" w:sz="0" w:space="0" w:color="auto"/>
                    <w:bottom w:val="none" w:sz="0" w:space="0" w:color="auto"/>
                    <w:right w:val="none" w:sz="0" w:space="0" w:color="auto"/>
                  </w:divBdr>
                </w:div>
                <w:div w:id="2106723476">
                  <w:marLeft w:val="0"/>
                  <w:marRight w:val="0"/>
                  <w:marTop w:val="0"/>
                  <w:marBottom w:val="0"/>
                  <w:divBdr>
                    <w:top w:val="none" w:sz="0" w:space="0" w:color="auto"/>
                    <w:left w:val="none" w:sz="0" w:space="0" w:color="auto"/>
                    <w:bottom w:val="none" w:sz="0" w:space="0" w:color="auto"/>
                    <w:right w:val="none" w:sz="0" w:space="0" w:color="auto"/>
                  </w:divBdr>
                </w:div>
                <w:div w:id="508300723">
                  <w:marLeft w:val="0"/>
                  <w:marRight w:val="0"/>
                  <w:marTop w:val="0"/>
                  <w:marBottom w:val="0"/>
                  <w:divBdr>
                    <w:top w:val="none" w:sz="0" w:space="0" w:color="auto"/>
                    <w:left w:val="none" w:sz="0" w:space="0" w:color="auto"/>
                    <w:bottom w:val="none" w:sz="0" w:space="0" w:color="auto"/>
                    <w:right w:val="none" w:sz="0" w:space="0" w:color="auto"/>
                  </w:divBdr>
                </w:div>
                <w:div w:id="142478688">
                  <w:marLeft w:val="0"/>
                  <w:marRight w:val="0"/>
                  <w:marTop w:val="0"/>
                  <w:marBottom w:val="0"/>
                  <w:divBdr>
                    <w:top w:val="none" w:sz="0" w:space="0" w:color="auto"/>
                    <w:left w:val="none" w:sz="0" w:space="0" w:color="auto"/>
                    <w:bottom w:val="none" w:sz="0" w:space="0" w:color="auto"/>
                    <w:right w:val="none" w:sz="0" w:space="0" w:color="auto"/>
                  </w:divBdr>
                </w:div>
                <w:div w:id="813252369">
                  <w:marLeft w:val="0"/>
                  <w:marRight w:val="0"/>
                  <w:marTop w:val="0"/>
                  <w:marBottom w:val="0"/>
                  <w:divBdr>
                    <w:top w:val="none" w:sz="0" w:space="0" w:color="auto"/>
                    <w:left w:val="none" w:sz="0" w:space="0" w:color="auto"/>
                    <w:bottom w:val="none" w:sz="0" w:space="0" w:color="auto"/>
                    <w:right w:val="none" w:sz="0" w:space="0" w:color="auto"/>
                  </w:divBdr>
                </w:div>
                <w:div w:id="425538608">
                  <w:marLeft w:val="0"/>
                  <w:marRight w:val="0"/>
                  <w:marTop w:val="0"/>
                  <w:marBottom w:val="0"/>
                  <w:divBdr>
                    <w:top w:val="none" w:sz="0" w:space="0" w:color="auto"/>
                    <w:left w:val="none" w:sz="0" w:space="0" w:color="auto"/>
                    <w:bottom w:val="none" w:sz="0" w:space="0" w:color="auto"/>
                    <w:right w:val="none" w:sz="0" w:space="0" w:color="auto"/>
                  </w:divBdr>
                </w:div>
                <w:div w:id="469443339">
                  <w:marLeft w:val="0"/>
                  <w:marRight w:val="0"/>
                  <w:marTop w:val="0"/>
                  <w:marBottom w:val="0"/>
                  <w:divBdr>
                    <w:top w:val="none" w:sz="0" w:space="0" w:color="auto"/>
                    <w:left w:val="none" w:sz="0" w:space="0" w:color="auto"/>
                    <w:bottom w:val="none" w:sz="0" w:space="0" w:color="auto"/>
                    <w:right w:val="none" w:sz="0" w:space="0" w:color="auto"/>
                  </w:divBdr>
                </w:div>
                <w:div w:id="1748305843">
                  <w:marLeft w:val="0"/>
                  <w:marRight w:val="0"/>
                  <w:marTop w:val="0"/>
                  <w:marBottom w:val="0"/>
                  <w:divBdr>
                    <w:top w:val="none" w:sz="0" w:space="0" w:color="auto"/>
                    <w:left w:val="none" w:sz="0" w:space="0" w:color="auto"/>
                    <w:bottom w:val="none" w:sz="0" w:space="0" w:color="auto"/>
                    <w:right w:val="none" w:sz="0" w:space="0" w:color="auto"/>
                  </w:divBdr>
                </w:div>
                <w:div w:id="1845704344">
                  <w:marLeft w:val="0"/>
                  <w:marRight w:val="0"/>
                  <w:marTop w:val="0"/>
                  <w:marBottom w:val="0"/>
                  <w:divBdr>
                    <w:top w:val="none" w:sz="0" w:space="0" w:color="auto"/>
                    <w:left w:val="none" w:sz="0" w:space="0" w:color="auto"/>
                    <w:bottom w:val="none" w:sz="0" w:space="0" w:color="auto"/>
                    <w:right w:val="none" w:sz="0" w:space="0" w:color="auto"/>
                  </w:divBdr>
                </w:div>
                <w:div w:id="221797587">
                  <w:marLeft w:val="0"/>
                  <w:marRight w:val="0"/>
                  <w:marTop w:val="0"/>
                  <w:marBottom w:val="0"/>
                  <w:divBdr>
                    <w:top w:val="none" w:sz="0" w:space="0" w:color="auto"/>
                    <w:left w:val="none" w:sz="0" w:space="0" w:color="auto"/>
                    <w:bottom w:val="none" w:sz="0" w:space="0" w:color="auto"/>
                    <w:right w:val="none" w:sz="0" w:space="0" w:color="auto"/>
                  </w:divBdr>
                </w:div>
                <w:div w:id="825171174">
                  <w:marLeft w:val="0"/>
                  <w:marRight w:val="0"/>
                  <w:marTop w:val="0"/>
                  <w:marBottom w:val="0"/>
                  <w:divBdr>
                    <w:top w:val="none" w:sz="0" w:space="0" w:color="auto"/>
                    <w:left w:val="none" w:sz="0" w:space="0" w:color="auto"/>
                    <w:bottom w:val="none" w:sz="0" w:space="0" w:color="auto"/>
                    <w:right w:val="none" w:sz="0" w:space="0" w:color="auto"/>
                  </w:divBdr>
                </w:div>
                <w:div w:id="910845369">
                  <w:marLeft w:val="0"/>
                  <w:marRight w:val="0"/>
                  <w:marTop w:val="0"/>
                  <w:marBottom w:val="0"/>
                  <w:divBdr>
                    <w:top w:val="none" w:sz="0" w:space="0" w:color="auto"/>
                    <w:left w:val="none" w:sz="0" w:space="0" w:color="auto"/>
                    <w:bottom w:val="none" w:sz="0" w:space="0" w:color="auto"/>
                    <w:right w:val="none" w:sz="0" w:space="0" w:color="auto"/>
                  </w:divBdr>
                </w:div>
                <w:div w:id="587929236">
                  <w:marLeft w:val="0"/>
                  <w:marRight w:val="0"/>
                  <w:marTop w:val="0"/>
                  <w:marBottom w:val="0"/>
                  <w:divBdr>
                    <w:top w:val="none" w:sz="0" w:space="0" w:color="auto"/>
                    <w:left w:val="none" w:sz="0" w:space="0" w:color="auto"/>
                    <w:bottom w:val="none" w:sz="0" w:space="0" w:color="auto"/>
                    <w:right w:val="none" w:sz="0" w:space="0" w:color="auto"/>
                  </w:divBdr>
                </w:div>
                <w:div w:id="1043283759">
                  <w:marLeft w:val="0"/>
                  <w:marRight w:val="0"/>
                  <w:marTop w:val="0"/>
                  <w:marBottom w:val="0"/>
                  <w:divBdr>
                    <w:top w:val="none" w:sz="0" w:space="0" w:color="auto"/>
                    <w:left w:val="none" w:sz="0" w:space="0" w:color="auto"/>
                    <w:bottom w:val="none" w:sz="0" w:space="0" w:color="auto"/>
                    <w:right w:val="none" w:sz="0" w:space="0" w:color="auto"/>
                  </w:divBdr>
                </w:div>
                <w:div w:id="285045207">
                  <w:marLeft w:val="0"/>
                  <w:marRight w:val="0"/>
                  <w:marTop w:val="0"/>
                  <w:marBottom w:val="0"/>
                  <w:divBdr>
                    <w:top w:val="none" w:sz="0" w:space="0" w:color="auto"/>
                    <w:left w:val="none" w:sz="0" w:space="0" w:color="auto"/>
                    <w:bottom w:val="none" w:sz="0" w:space="0" w:color="auto"/>
                    <w:right w:val="none" w:sz="0" w:space="0" w:color="auto"/>
                  </w:divBdr>
                </w:div>
                <w:div w:id="2021813245">
                  <w:marLeft w:val="0"/>
                  <w:marRight w:val="0"/>
                  <w:marTop w:val="0"/>
                  <w:marBottom w:val="0"/>
                  <w:divBdr>
                    <w:top w:val="none" w:sz="0" w:space="0" w:color="auto"/>
                    <w:left w:val="none" w:sz="0" w:space="0" w:color="auto"/>
                    <w:bottom w:val="none" w:sz="0" w:space="0" w:color="auto"/>
                    <w:right w:val="none" w:sz="0" w:space="0" w:color="auto"/>
                  </w:divBdr>
                </w:div>
                <w:div w:id="1987125743">
                  <w:marLeft w:val="0"/>
                  <w:marRight w:val="0"/>
                  <w:marTop w:val="0"/>
                  <w:marBottom w:val="0"/>
                  <w:divBdr>
                    <w:top w:val="none" w:sz="0" w:space="0" w:color="auto"/>
                    <w:left w:val="none" w:sz="0" w:space="0" w:color="auto"/>
                    <w:bottom w:val="none" w:sz="0" w:space="0" w:color="auto"/>
                    <w:right w:val="none" w:sz="0" w:space="0" w:color="auto"/>
                  </w:divBdr>
                </w:div>
                <w:div w:id="1648363463">
                  <w:marLeft w:val="0"/>
                  <w:marRight w:val="0"/>
                  <w:marTop w:val="0"/>
                  <w:marBottom w:val="0"/>
                  <w:divBdr>
                    <w:top w:val="none" w:sz="0" w:space="0" w:color="auto"/>
                    <w:left w:val="none" w:sz="0" w:space="0" w:color="auto"/>
                    <w:bottom w:val="none" w:sz="0" w:space="0" w:color="auto"/>
                    <w:right w:val="none" w:sz="0" w:space="0" w:color="auto"/>
                  </w:divBdr>
                </w:div>
                <w:div w:id="1842040353">
                  <w:marLeft w:val="0"/>
                  <w:marRight w:val="0"/>
                  <w:marTop w:val="0"/>
                  <w:marBottom w:val="0"/>
                  <w:divBdr>
                    <w:top w:val="none" w:sz="0" w:space="0" w:color="auto"/>
                    <w:left w:val="none" w:sz="0" w:space="0" w:color="auto"/>
                    <w:bottom w:val="none" w:sz="0" w:space="0" w:color="auto"/>
                    <w:right w:val="none" w:sz="0" w:space="0" w:color="auto"/>
                  </w:divBdr>
                </w:div>
                <w:div w:id="1463186336">
                  <w:marLeft w:val="0"/>
                  <w:marRight w:val="0"/>
                  <w:marTop w:val="0"/>
                  <w:marBottom w:val="0"/>
                  <w:divBdr>
                    <w:top w:val="none" w:sz="0" w:space="0" w:color="auto"/>
                    <w:left w:val="none" w:sz="0" w:space="0" w:color="auto"/>
                    <w:bottom w:val="none" w:sz="0" w:space="0" w:color="auto"/>
                    <w:right w:val="none" w:sz="0" w:space="0" w:color="auto"/>
                  </w:divBdr>
                </w:div>
                <w:div w:id="1687290982">
                  <w:marLeft w:val="0"/>
                  <w:marRight w:val="0"/>
                  <w:marTop w:val="0"/>
                  <w:marBottom w:val="0"/>
                  <w:divBdr>
                    <w:top w:val="none" w:sz="0" w:space="0" w:color="auto"/>
                    <w:left w:val="none" w:sz="0" w:space="0" w:color="auto"/>
                    <w:bottom w:val="none" w:sz="0" w:space="0" w:color="auto"/>
                    <w:right w:val="none" w:sz="0" w:space="0" w:color="auto"/>
                  </w:divBdr>
                </w:div>
                <w:div w:id="137889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0161">
          <w:marLeft w:val="0"/>
          <w:marRight w:val="0"/>
          <w:marTop w:val="15"/>
          <w:marBottom w:val="0"/>
          <w:divBdr>
            <w:top w:val="single" w:sz="48" w:space="0" w:color="auto"/>
            <w:left w:val="single" w:sz="48" w:space="0" w:color="auto"/>
            <w:bottom w:val="single" w:sz="48" w:space="0" w:color="auto"/>
            <w:right w:val="single" w:sz="48" w:space="0" w:color="auto"/>
          </w:divBdr>
          <w:divsChild>
            <w:div w:id="48504592">
              <w:marLeft w:val="0"/>
              <w:marRight w:val="0"/>
              <w:marTop w:val="0"/>
              <w:marBottom w:val="0"/>
              <w:divBdr>
                <w:top w:val="none" w:sz="0" w:space="0" w:color="auto"/>
                <w:left w:val="none" w:sz="0" w:space="0" w:color="auto"/>
                <w:bottom w:val="none" w:sz="0" w:space="0" w:color="auto"/>
                <w:right w:val="none" w:sz="0" w:space="0" w:color="auto"/>
              </w:divBdr>
              <w:divsChild>
                <w:div w:id="136997785">
                  <w:marLeft w:val="0"/>
                  <w:marRight w:val="0"/>
                  <w:marTop w:val="0"/>
                  <w:marBottom w:val="0"/>
                  <w:divBdr>
                    <w:top w:val="none" w:sz="0" w:space="0" w:color="auto"/>
                    <w:left w:val="none" w:sz="0" w:space="0" w:color="auto"/>
                    <w:bottom w:val="none" w:sz="0" w:space="0" w:color="auto"/>
                    <w:right w:val="none" w:sz="0" w:space="0" w:color="auto"/>
                  </w:divBdr>
                </w:div>
                <w:div w:id="122239510">
                  <w:marLeft w:val="0"/>
                  <w:marRight w:val="0"/>
                  <w:marTop w:val="0"/>
                  <w:marBottom w:val="0"/>
                  <w:divBdr>
                    <w:top w:val="none" w:sz="0" w:space="0" w:color="auto"/>
                    <w:left w:val="none" w:sz="0" w:space="0" w:color="auto"/>
                    <w:bottom w:val="none" w:sz="0" w:space="0" w:color="auto"/>
                    <w:right w:val="none" w:sz="0" w:space="0" w:color="auto"/>
                  </w:divBdr>
                </w:div>
                <w:div w:id="2127193086">
                  <w:marLeft w:val="0"/>
                  <w:marRight w:val="0"/>
                  <w:marTop w:val="0"/>
                  <w:marBottom w:val="0"/>
                  <w:divBdr>
                    <w:top w:val="none" w:sz="0" w:space="0" w:color="auto"/>
                    <w:left w:val="none" w:sz="0" w:space="0" w:color="auto"/>
                    <w:bottom w:val="none" w:sz="0" w:space="0" w:color="auto"/>
                    <w:right w:val="none" w:sz="0" w:space="0" w:color="auto"/>
                  </w:divBdr>
                </w:div>
                <w:div w:id="916397978">
                  <w:marLeft w:val="0"/>
                  <w:marRight w:val="0"/>
                  <w:marTop w:val="0"/>
                  <w:marBottom w:val="0"/>
                  <w:divBdr>
                    <w:top w:val="none" w:sz="0" w:space="0" w:color="auto"/>
                    <w:left w:val="none" w:sz="0" w:space="0" w:color="auto"/>
                    <w:bottom w:val="none" w:sz="0" w:space="0" w:color="auto"/>
                    <w:right w:val="none" w:sz="0" w:space="0" w:color="auto"/>
                  </w:divBdr>
                </w:div>
                <w:div w:id="1748989450">
                  <w:marLeft w:val="0"/>
                  <w:marRight w:val="0"/>
                  <w:marTop w:val="0"/>
                  <w:marBottom w:val="0"/>
                  <w:divBdr>
                    <w:top w:val="none" w:sz="0" w:space="0" w:color="auto"/>
                    <w:left w:val="none" w:sz="0" w:space="0" w:color="auto"/>
                    <w:bottom w:val="none" w:sz="0" w:space="0" w:color="auto"/>
                    <w:right w:val="none" w:sz="0" w:space="0" w:color="auto"/>
                  </w:divBdr>
                </w:div>
                <w:div w:id="2129539725">
                  <w:marLeft w:val="0"/>
                  <w:marRight w:val="0"/>
                  <w:marTop w:val="0"/>
                  <w:marBottom w:val="0"/>
                  <w:divBdr>
                    <w:top w:val="none" w:sz="0" w:space="0" w:color="auto"/>
                    <w:left w:val="none" w:sz="0" w:space="0" w:color="auto"/>
                    <w:bottom w:val="none" w:sz="0" w:space="0" w:color="auto"/>
                    <w:right w:val="none" w:sz="0" w:space="0" w:color="auto"/>
                  </w:divBdr>
                </w:div>
                <w:div w:id="1548646694">
                  <w:marLeft w:val="0"/>
                  <w:marRight w:val="0"/>
                  <w:marTop w:val="0"/>
                  <w:marBottom w:val="0"/>
                  <w:divBdr>
                    <w:top w:val="none" w:sz="0" w:space="0" w:color="auto"/>
                    <w:left w:val="none" w:sz="0" w:space="0" w:color="auto"/>
                    <w:bottom w:val="none" w:sz="0" w:space="0" w:color="auto"/>
                    <w:right w:val="none" w:sz="0" w:space="0" w:color="auto"/>
                  </w:divBdr>
                </w:div>
                <w:div w:id="1197691733">
                  <w:marLeft w:val="0"/>
                  <w:marRight w:val="0"/>
                  <w:marTop w:val="0"/>
                  <w:marBottom w:val="0"/>
                  <w:divBdr>
                    <w:top w:val="none" w:sz="0" w:space="0" w:color="auto"/>
                    <w:left w:val="none" w:sz="0" w:space="0" w:color="auto"/>
                    <w:bottom w:val="none" w:sz="0" w:space="0" w:color="auto"/>
                    <w:right w:val="none" w:sz="0" w:space="0" w:color="auto"/>
                  </w:divBdr>
                </w:div>
                <w:div w:id="17313015">
                  <w:marLeft w:val="0"/>
                  <w:marRight w:val="0"/>
                  <w:marTop w:val="0"/>
                  <w:marBottom w:val="0"/>
                  <w:divBdr>
                    <w:top w:val="none" w:sz="0" w:space="0" w:color="auto"/>
                    <w:left w:val="none" w:sz="0" w:space="0" w:color="auto"/>
                    <w:bottom w:val="none" w:sz="0" w:space="0" w:color="auto"/>
                    <w:right w:val="none" w:sz="0" w:space="0" w:color="auto"/>
                  </w:divBdr>
                </w:div>
                <w:div w:id="167453171">
                  <w:marLeft w:val="0"/>
                  <w:marRight w:val="0"/>
                  <w:marTop w:val="0"/>
                  <w:marBottom w:val="0"/>
                  <w:divBdr>
                    <w:top w:val="none" w:sz="0" w:space="0" w:color="auto"/>
                    <w:left w:val="none" w:sz="0" w:space="0" w:color="auto"/>
                    <w:bottom w:val="none" w:sz="0" w:space="0" w:color="auto"/>
                    <w:right w:val="none" w:sz="0" w:space="0" w:color="auto"/>
                  </w:divBdr>
                </w:div>
                <w:div w:id="2113695130">
                  <w:marLeft w:val="0"/>
                  <w:marRight w:val="0"/>
                  <w:marTop w:val="0"/>
                  <w:marBottom w:val="0"/>
                  <w:divBdr>
                    <w:top w:val="none" w:sz="0" w:space="0" w:color="auto"/>
                    <w:left w:val="none" w:sz="0" w:space="0" w:color="auto"/>
                    <w:bottom w:val="none" w:sz="0" w:space="0" w:color="auto"/>
                    <w:right w:val="none" w:sz="0" w:space="0" w:color="auto"/>
                  </w:divBdr>
                </w:div>
                <w:div w:id="1463570902">
                  <w:marLeft w:val="0"/>
                  <w:marRight w:val="0"/>
                  <w:marTop w:val="0"/>
                  <w:marBottom w:val="0"/>
                  <w:divBdr>
                    <w:top w:val="none" w:sz="0" w:space="0" w:color="auto"/>
                    <w:left w:val="none" w:sz="0" w:space="0" w:color="auto"/>
                    <w:bottom w:val="none" w:sz="0" w:space="0" w:color="auto"/>
                    <w:right w:val="none" w:sz="0" w:space="0" w:color="auto"/>
                  </w:divBdr>
                </w:div>
                <w:div w:id="372386981">
                  <w:marLeft w:val="0"/>
                  <w:marRight w:val="0"/>
                  <w:marTop w:val="0"/>
                  <w:marBottom w:val="0"/>
                  <w:divBdr>
                    <w:top w:val="none" w:sz="0" w:space="0" w:color="auto"/>
                    <w:left w:val="none" w:sz="0" w:space="0" w:color="auto"/>
                    <w:bottom w:val="none" w:sz="0" w:space="0" w:color="auto"/>
                    <w:right w:val="none" w:sz="0" w:space="0" w:color="auto"/>
                  </w:divBdr>
                </w:div>
                <w:div w:id="1465199905">
                  <w:marLeft w:val="0"/>
                  <w:marRight w:val="0"/>
                  <w:marTop w:val="0"/>
                  <w:marBottom w:val="0"/>
                  <w:divBdr>
                    <w:top w:val="none" w:sz="0" w:space="0" w:color="auto"/>
                    <w:left w:val="none" w:sz="0" w:space="0" w:color="auto"/>
                    <w:bottom w:val="none" w:sz="0" w:space="0" w:color="auto"/>
                    <w:right w:val="none" w:sz="0" w:space="0" w:color="auto"/>
                  </w:divBdr>
                </w:div>
                <w:div w:id="1923637188">
                  <w:marLeft w:val="0"/>
                  <w:marRight w:val="0"/>
                  <w:marTop w:val="0"/>
                  <w:marBottom w:val="0"/>
                  <w:divBdr>
                    <w:top w:val="none" w:sz="0" w:space="0" w:color="auto"/>
                    <w:left w:val="none" w:sz="0" w:space="0" w:color="auto"/>
                    <w:bottom w:val="none" w:sz="0" w:space="0" w:color="auto"/>
                    <w:right w:val="none" w:sz="0" w:space="0" w:color="auto"/>
                  </w:divBdr>
                </w:div>
                <w:div w:id="2080518968">
                  <w:marLeft w:val="0"/>
                  <w:marRight w:val="0"/>
                  <w:marTop w:val="0"/>
                  <w:marBottom w:val="0"/>
                  <w:divBdr>
                    <w:top w:val="none" w:sz="0" w:space="0" w:color="auto"/>
                    <w:left w:val="none" w:sz="0" w:space="0" w:color="auto"/>
                    <w:bottom w:val="none" w:sz="0" w:space="0" w:color="auto"/>
                    <w:right w:val="none" w:sz="0" w:space="0" w:color="auto"/>
                  </w:divBdr>
                </w:div>
                <w:div w:id="333190775">
                  <w:marLeft w:val="0"/>
                  <w:marRight w:val="0"/>
                  <w:marTop w:val="0"/>
                  <w:marBottom w:val="0"/>
                  <w:divBdr>
                    <w:top w:val="none" w:sz="0" w:space="0" w:color="auto"/>
                    <w:left w:val="none" w:sz="0" w:space="0" w:color="auto"/>
                    <w:bottom w:val="none" w:sz="0" w:space="0" w:color="auto"/>
                    <w:right w:val="none" w:sz="0" w:space="0" w:color="auto"/>
                  </w:divBdr>
                </w:div>
                <w:div w:id="1415861412">
                  <w:marLeft w:val="0"/>
                  <w:marRight w:val="0"/>
                  <w:marTop w:val="0"/>
                  <w:marBottom w:val="0"/>
                  <w:divBdr>
                    <w:top w:val="none" w:sz="0" w:space="0" w:color="auto"/>
                    <w:left w:val="none" w:sz="0" w:space="0" w:color="auto"/>
                    <w:bottom w:val="none" w:sz="0" w:space="0" w:color="auto"/>
                    <w:right w:val="none" w:sz="0" w:space="0" w:color="auto"/>
                  </w:divBdr>
                </w:div>
                <w:div w:id="967511829">
                  <w:marLeft w:val="0"/>
                  <w:marRight w:val="0"/>
                  <w:marTop w:val="0"/>
                  <w:marBottom w:val="0"/>
                  <w:divBdr>
                    <w:top w:val="none" w:sz="0" w:space="0" w:color="auto"/>
                    <w:left w:val="none" w:sz="0" w:space="0" w:color="auto"/>
                    <w:bottom w:val="none" w:sz="0" w:space="0" w:color="auto"/>
                    <w:right w:val="none" w:sz="0" w:space="0" w:color="auto"/>
                  </w:divBdr>
                </w:div>
                <w:div w:id="853298982">
                  <w:marLeft w:val="0"/>
                  <w:marRight w:val="0"/>
                  <w:marTop w:val="0"/>
                  <w:marBottom w:val="0"/>
                  <w:divBdr>
                    <w:top w:val="none" w:sz="0" w:space="0" w:color="auto"/>
                    <w:left w:val="none" w:sz="0" w:space="0" w:color="auto"/>
                    <w:bottom w:val="none" w:sz="0" w:space="0" w:color="auto"/>
                    <w:right w:val="none" w:sz="0" w:space="0" w:color="auto"/>
                  </w:divBdr>
                </w:div>
                <w:div w:id="209308">
                  <w:marLeft w:val="0"/>
                  <w:marRight w:val="0"/>
                  <w:marTop w:val="0"/>
                  <w:marBottom w:val="0"/>
                  <w:divBdr>
                    <w:top w:val="none" w:sz="0" w:space="0" w:color="auto"/>
                    <w:left w:val="none" w:sz="0" w:space="0" w:color="auto"/>
                    <w:bottom w:val="none" w:sz="0" w:space="0" w:color="auto"/>
                    <w:right w:val="none" w:sz="0" w:space="0" w:color="auto"/>
                  </w:divBdr>
                </w:div>
                <w:div w:id="883711141">
                  <w:marLeft w:val="0"/>
                  <w:marRight w:val="0"/>
                  <w:marTop w:val="0"/>
                  <w:marBottom w:val="0"/>
                  <w:divBdr>
                    <w:top w:val="none" w:sz="0" w:space="0" w:color="auto"/>
                    <w:left w:val="none" w:sz="0" w:space="0" w:color="auto"/>
                    <w:bottom w:val="none" w:sz="0" w:space="0" w:color="auto"/>
                    <w:right w:val="none" w:sz="0" w:space="0" w:color="auto"/>
                  </w:divBdr>
                </w:div>
                <w:div w:id="1354919071">
                  <w:marLeft w:val="0"/>
                  <w:marRight w:val="0"/>
                  <w:marTop w:val="0"/>
                  <w:marBottom w:val="0"/>
                  <w:divBdr>
                    <w:top w:val="none" w:sz="0" w:space="0" w:color="auto"/>
                    <w:left w:val="none" w:sz="0" w:space="0" w:color="auto"/>
                    <w:bottom w:val="none" w:sz="0" w:space="0" w:color="auto"/>
                    <w:right w:val="none" w:sz="0" w:space="0" w:color="auto"/>
                  </w:divBdr>
                </w:div>
                <w:div w:id="759643969">
                  <w:marLeft w:val="0"/>
                  <w:marRight w:val="0"/>
                  <w:marTop w:val="0"/>
                  <w:marBottom w:val="0"/>
                  <w:divBdr>
                    <w:top w:val="none" w:sz="0" w:space="0" w:color="auto"/>
                    <w:left w:val="none" w:sz="0" w:space="0" w:color="auto"/>
                    <w:bottom w:val="none" w:sz="0" w:space="0" w:color="auto"/>
                    <w:right w:val="none" w:sz="0" w:space="0" w:color="auto"/>
                  </w:divBdr>
                </w:div>
                <w:div w:id="992638133">
                  <w:marLeft w:val="0"/>
                  <w:marRight w:val="0"/>
                  <w:marTop w:val="0"/>
                  <w:marBottom w:val="0"/>
                  <w:divBdr>
                    <w:top w:val="none" w:sz="0" w:space="0" w:color="auto"/>
                    <w:left w:val="none" w:sz="0" w:space="0" w:color="auto"/>
                    <w:bottom w:val="none" w:sz="0" w:space="0" w:color="auto"/>
                    <w:right w:val="none" w:sz="0" w:space="0" w:color="auto"/>
                  </w:divBdr>
                </w:div>
                <w:div w:id="1913931097">
                  <w:marLeft w:val="0"/>
                  <w:marRight w:val="0"/>
                  <w:marTop w:val="0"/>
                  <w:marBottom w:val="0"/>
                  <w:divBdr>
                    <w:top w:val="none" w:sz="0" w:space="0" w:color="auto"/>
                    <w:left w:val="none" w:sz="0" w:space="0" w:color="auto"/>
                    <w:bottom w:val="none" w:sz="0" w:space="0" w:color="auto"/>
                    <w:right w:val="none" w:sz="0" w:space="0" w:color="auto"/>
                  </w:divBdr>
                </w:div>
                <w:div w:id="2027635900">
                  <w:marLeft w:val="0"/>
                  <w:marRight w:val="0"/>
                  <w:marTop w:val="0"/>
                  <w:marBottom w:val="0"/>
                  <w:divBdr>
                    <w:top w:val="none" w:sz="0" w:space="0" w:color="auto"/>
                    <w:left w:val="none" w:sz="0" w:space="0" w:color="auto"/>
                    <w:bottom w:val="none" w:sz="0" w:space="0" w:color="auto"/>
                    <w:right w:val="none" w:sz="0" w:space="0" w:color="auto"/>
                  </w:divBdr>
                </w:div>
                <w:div w:id="2024555308">
                  <w:marLeft w:val="0"/>
                  <w:marRight w:val="0"/>
                  <w:marTop w:val="0"/>
                  <w:marBottom w:val="0"/>
                  <w:divBdr>
                    <w:top w:val="none" w:sz="0" w:space="0" w:color="auto"/>
                    <w:left w:val="none" w:sz="0" w:space="0" w:color="auto"/>
                    <w:bottom w:val="none" w:sz="0" w:space="0" w:color="auto"/>
                    <w:right w:val="none" w:sz="0" w:space="0" w:color="auto"/>
                  </w:divBdr>
                </w:div>
                <w:div w:id="2062704182">
                  <w:marLeft w:val="0"/>
                  <w:marRight w:val="0"/>
                  <w:marTop w:val="0"/>
                  <w:marBottom w:val="0"/>
                  <w:divBdr>
                    <w:top w:val="none" w:sz="0" w:space="0" w:color="auto"/>
                    <w:left w:val="none" w:sz="0" w:space="0" w:color="auto"/>
                    <w:bottom w:val="none" w:sz="0" w:space="0" w:color="auto"/>
                    <w:right w:val="none" w:sz="0" w:space="0" w:color="auto"/>
                  </w:divBdr>
                </w:div>
                <w:div w:id="1871798895">
                  <w:marLeft w:val="0"/>
                  <w:marRight w:val="0"/>
                  <w:marTop w:val="0"/>
                  <w:marBottom w:val="0"/>
                  <w:divBdr>
                    <w:top w:val="none" w:sz="0" w:space="0" w:color="auto"/>
                    <w:left w:val="none" w:sz="0" w:space="0" w:color="auto"/>
                    <w:bottom w:val="none" w:sz="0" w:space="0" w:color="auto"/>
                    <w:right w:val="none" w:sz="0" w:space="0" w:color="auto"/>
                  </w:divBdr>
                </w:div>
                <w:div w:id="1615139760">
                  <w:marLeft w:val="0"/>
                  <w:marRight w:val="0"/>
                  <w:marTop w:val="0"/>
                  <w:marBottom w:val="0"/>
                  <w:divBdr>
                    <w:top w:val="none" w:sz="0" w:space="0" w:color="auto"/>
                    <w:left w:val="none" w:sz="0" w:space="0" w:color="auto"/>
                    <w:bottom w:val="none" w:sz="0" w:space="0" w:color="auto"/>
                    <w:right w:val="none" w:sz="0" w:space="0" w:color="auto"/>
                  </w:divBdr>
                </w:div>
                <w:div w:id="1689941805">
                  <w:marLeft w:val="0"/>
                  <w:marRight w:val="0"/>
                  <w:marTop w:val="0"/>
                  <w:marBottom w:val="0"/>
                  <w:divBdr>
                    <w:top w:val="none" w:sz="0" w:space="0" w:color="auto"/>
                    <w:left w:val="none" w:sz="0" w:space="0" w:color="auto"/>
                    <w:bottom w:val="none" w:sz="0" w:space="0" w:color="auto"/>
                    <w:right w:val="none" w:sz="0" w:space="0" w:color="auto"/>
                  </w:divBdr>
                </w:div>
                <w:div w:id="416562848">
                  <w:marLeft w:val="0"/>
                  <w:marRight w:val="0"/>
                  <w:marTop w:val="0"/>
                  <w:marBottom w:val="0"/>
                  <w:divBdr>
                    <w:top w:val="none" w:sz="0" w:space="0" w:color="auto"/>
                    <w:left w:val="none" w:sz="0" w:space="0" w:color="auto"/>
                    <w:bottom w:val="none" w:sz="0" w:space="0" w:color="auto"/>
                    <w:right w:val="none" w:sz="0" w:space="0" w:color="auto"/>
                  </w:divBdr>
                </w:div>
                <w:div w:id="198321580">
                  <w:marLeft w:val="0"/>
                  <w:marRight w:val="0"/>
                  <w:marTop w:val="0"/>
                  <w:marBottom w:val="0"/>
                  <w:divBdr>
                    <w:top w:val="none" w:sz="0" w:space="0" w:color="auto"/>
                    <w:left w:val="none" w:sz="0" w:space="0" w:color="auto"/>
                    <w:bottom w:val="none" w:sz="0" w:space="0" w:color="auto"/>
                    <w:right w:val="none" w:sz="0" w:space="0" w:color="auto"/>
                  </w:divBdr>
                </w:div>
                <w:div w:id="1227454491">
                  <w:marLeft w:val="0"/>
                  <w:marRight w:val="0"/>
                  <w:marTop w:val="0"/>
                  <w:marBottom w:val="0"/>
                  <w:divBdr>
                    <w:top w:val="none" w:sz="0" w:space="0" w:color="auto"/>
                    <w:left w:val="none" w:sz="0" w:space="0" w:color="auto"/>
                    <w:bottom w:val="none" w:sz="0" w:space="0" w:color="auto"/>
                    <w:right w:val="none" w:sz="0" w:space="0" w:color="auto"/>
                  </w:divBdr>
                </w:div>
                <w:div w:id="1424495533">
                  <w:marLeft w:val="0"/>
                  <w:marRight w:val="0"/>
                  <w:marTop w:val="0"/>
                  <w:marBottom w:val="0"/>
                  <w:divBdr>
                    <w:top w:val="none" w:sz="0" w:space="0" w:color="auto"/>
                    <w:left w:val="none" w:sz="0" w:space="0" w:color="auto"/>
                    <w:bottom w:val="none" w:sz="0" w:space="0" w:color="auto"/>
                    <w:right w:val="none" w:sz="0" w:space="0" w:color="auto"/>
                  </w:divBdr>
                </w:div>
                <w:div w:id="1568297449">
                  <w:marLeft w:val="0"/>
                  <w:marRight w:val="0"/>
                  <w:marTop w:val="0"/>
                  <w:marBottom w:val="0"/>
                  <w:divBdr>
                    <w:top w:val="none" w:sz="0" w:space="0" w:color="auto"/>
                    <w:left w:val="none" w:sz="0" w:space="0" w:color="auto"/>
                    <w:bottom w:val="none" w:sz="0" w:space="0" w:color="auto"/>
                    <w:right w:val="none" w:sz="0" w:space="0" w:color="auto"/>
                  </w:divBdr>
                </w:div>
                <w:div w:id="1916546006">
                  <w:marLeft w:val="0"/>
                  <w:marRight w:val="0"/>
                  <w:marTop w:val="0"/>
                  <w:marBottom w:val="0"/>
                  <w:divBdr>
                    <w:top w:val="none" w:sz="0" w:space="0" w:color="auto"/>
                    <w:left w:val="none" w:sz="0" w:space="0" w:color="auto"/>
                    <w:bottom w:val="none" w:sz="0" w:space="0" w:color="auto"/>
                    <w:right w:val="none" w:sz="0" w:space="0" w:color="auto"/>
                  </w:divBdr>
                </w:div>
                <w:div w:id="1471824879">
                  <w:marLeft w:val="0"/>
                  <w:marRight w:val="0"/>
                  <w:marTop w:val="0"/>
                  <w:marBottom w:val="0"/>
                  <w:divBdr>
                    <w:top w:val="none" w:sz="0" w:space="0" w:color="auto"/>
                    <w:left w:val="none" w:sz="0" w:space="0" w:color="auto"/>
                    <w:bottom w:val="none" w:sz="0" w:space="0" w:color="auto"/>
                    <w:right w:val="none" w:sz="0" w:space="0" w:color="auto"/>
                  </w:divBdr>
                </w:div>
                <w:div w:id="1195000553">
                  <w:marLeft w:val="0"/>
                  <w:marRight w:val="0"/>
                  <w:marTop w:val="0"/>
                  <w:marBottom w:val="0"/>
                  <w:divBdr>
                    <w:top w:val="none" w:sz="0" w:space="0" w:color="auto"/>
                    <w:left w:val="none" w:sz="0" w:space="0" w:color="auto"/>
                    <w:bottom w:val="none" w:sz="0" w:space="0" w:color="auto"/>
                    <w:right w:val="none" w:sz="0" w:space="0" w:color="auto"/>
                  </w:divBdr>
                </w:div>
                <w:div w:id="81074946">
                  <w:marLeft w:val="0"/>
                  <w:marRight w:val="0"/>
                  <w:marTop w:val="0"/>
                  <w:marBottom w:val="0"/>
                  <w:divBdr>
                    <w:top w:val="none" w:sz="0" w:space="0" w:color="auto"/>
                    <w:left w:val="none" w:sz="0" w:space="0" w:color="auto"/>
                    <w:bottom w:val="none" w:sz="0" w:space="0" w:color="auto"/>
                    <w:right w:val="none" w:sz="0" w:space="0" w:color="auto"/>
                  </w:divBdr>
                </w:div>
                <w:div w:id="573659848">
                  <w:marLeft w:val="0"/>
                  <w:marRight w:val="0"/>
                  <w:marTop w:val="0"/>
                  <w:marBottom w:val="0"/>
                  <w:divBdr>
                    <w:top w:val="none" w:sz="0" w:space="0" w:color="auto"/>
                    <w:left w:val="none" w:sz="0" w:space="0" w:color="auto"/>
                    <w:bottom w:val="none" w:sz="0" w:space="0" w:color="auto"/>
                    <w:right w:val="none" w:sz="0" w:space="0" w:color="auto"/>
                  </w:divBdr>
                </w:div>
                <w:div w:id="996685058">
                  <w:marLeft w:val="0"/>
                  <w:marRight w:val="0"/>
                  <w:marTop w:val="0"/>
                  <w:marBottom w:val="0"/>
                  <w:divBdr>
                    <w:top w:val="none" w:sz="0" w:space="0" w:color="auto"/>
                    <w:left w:val="none" w:sz="0" w:space="0" w:color="auto"/>
                    <w:bottom w:val="none" w:sz="0" w:space="0" w:color="auto"/>
                    <w:right w:val="none" w:sz="0" w:space="0" w:color="auto"/>
                  </w:divBdr>
                </w:div>
                <w:div w:id="433017748">
                  <w:marLeft w:val="0"/>
                  <w:marRight w:val="0"/>
                  <w:marTop w:val="0"/>
                  <w:marBottom w:val="0"/>
                  <w:divBdr>
                    <w:top w:val="none" w:sz="0" w:space="0" w:color="auto"/>
                    <w:left w:val="none" w:sz="0" w:space="0" w:color="auto"/>
                    <w:bottom w:val="none" w:sz="0" w:space="0" w:color="auto"/>
                    <w:right w:val="none" w:sz="0" w:space="0" w:color="auto"/>
                  </w:divBdr>
                </w:div>
                <w:div w:id="58217237">
                  <w:marLeft w:val="0"/>
                  <w:marRight w:val="0"/>
                  <w:marTop w:val="0"/>
                  <w:marBottom w:val="0"/>
                  <w:divBdr>
                    <w:top w:val="none" w:sz="0" w:space="0" w:color="auto"/>
                    <w:left w:val="none" w:sz="0" w:space="0" w:color="auto"/>
                    <w:bottom w:val="none" w:sz="0" w:space="0" w:color="auto"/>
                    <w:right w:val="none" w:sz="0" w:space="0" w:color="auto"/>
                  </w:divBdr>
                </w:div>
                <w:div w:id="2026441914">
                  <w:marLeft w:val="0"/>
                  <w:marRight w:val="0"/>
                  <w:marTop w:val="0"/>
                  <w:marBottom w:val="0"/>
                  <w:divBdr>
                    <w:top w:val="none" w:sz="0" w:space="0" w:color="auto"/>
                    <w:left w:val="none" w:sz="0" w:space="0" w:color="auto"/>
                    <w:bottom w:val="none" w:sz="0" w:space="0" w:color="auto"/>
                    <w:right w:val="none" w:sz="0" w:space="0" w:color="auto"/>
                  </w:divBdr>
                </w:div>
                <w:div w:id="1189640553">
                  <w:marLeft w:val="0"/>
                  <w:marRight w:val="0"/>
                  <w:marTop w:val="0"/>
                  <w:marBottom w:val="0"/>
                  <w:divBdr>
                    <w:top w:val="none" w:sz="0" w:space="0" w:color="auto"/>
                    <w:left w:val="none" w:sz="0" w:space="0" w:color="auto"/>
                    <w:bottom w:val="none" w:sz="0" w:space="0" w:color="auto"/>
                    <w:right w:val="none" w:sz="0" w:space="0" w:color="auto"/>
                  </w:divBdr>
                </w:div>
                <w:div w:id="1798835416">
                  <w:marLeft w:val="0"/>
                  <w:marRight w:val="0"/>
                  <w:marTop w:val="0"/>
                  <w:marBottom w:val="0"/>
                  <w:divBdr>
                    <w:top w:val="none" w:sz="0" w:space="0" w:color="auto"/>
                    <w:left w:val="none" w:sz="0" w:space="0" w:color="auto"/>
                    <w:bottom w:val="none" w:sz="0" w:space="0" w:color="auto"/>
                    <w:right w:val="none" w:sz="0" w:space="0" w:color="auto"/>
                  </w:divBdr>
                </w:div>
                <w:div w:id="1382359640">
                  <w:marLeft w:val="0"/>
                  <w:marRight w:val="0"/>
                  <w:marTop w:val="0"/>
                  <w:marBottom w:val="0"/>
                  <w:divBdr>
                    <w:top w:val="none" w:sz="0" w:space="0" w:color="auto"/>
                    <w:left w:val="none" w:sz="0" w:space="0" w:color="auto"/>
                    <w:bottom w:val="none" w:sz="0" w:space="0" w:color="auto"/>
                    <w:right w:val="none" w:sz="0" w:space="0" w:color="auto"/>
                  </w:divBdr>
                </w:div>
                <w:div w:id="275061917">
                  <w:marLeft w:val="0"/>
                  <w:marRight w:val="0"/>
                  <w:marTop w:val="0"/>
                  <w:marBottom w:val="0"/>
                  <w:divBdr>
                    <w:top w:val="none" w:sz="0" w:space="0" w:color="auto"/>
                    <w:left w:val="none" w:sz="0" w:space="0" w:color="auto"/>
                    <w:bottom w:val="none" w:sz="0" w:space="0" w:color="auto"/>
                    <w:right w:val="none" w:sz="0" w:space="0" w:color="auto"/>
                  </w:divBdr>
                </w:div>
                <w:div w:id="1438135914">
                  <w:marLeft w:val="0"/>
                  <w:marRight w:val="0"/>
                  <w:marTop w:val="0"/>
                  <w:marBottom w:val="0"/>
                  <w:divBdr>
                    <w:top w:val="none" w:sz="0" w:space="0" w:color="auto"/>
                    <w:left w:val="none" w:sz="0" w:space="0" w:color="auto"/>
                    <w:bottom w:val="none" w:sz="0" w:space="0" w:color="auto"/>
                    <w:right w:val="none" w:sz="0" w:space="0" w:color="auto"/>
                  </w:divBdr>
                </w:div>
                <w:div w:id="455879843">
                  <w:marLeft w:val="0"/>
                  <w:marRight w:val="0"/>
                  <w:marTop w:val="0"/>
                  <w:marBottom w:val="0"/>
                  <w:divBdr>
                    <w:top w:val="none" w:sz="0" w:space="0" w:color="auto"/>
                    <w:left w:val="none" w:sz="0" w:space="0" w:color="auto"/>
                    <w:bottom w:val="none" w:sz="0" w:space="0" w:color="auto"/>
                    <w:right w:val="none" w:sz="0" w:space="0" w:color="auto"/>
                  </w:divBdr>
                </w:div>
                <w:div w:id="116417343">
                  <w:marLeft w:val="0"/>
                  <w:marRight w:val="0"/>
                  <w:marTop w:val="0"/>
                  <w:marBottom w:val="0"/>
                  <w:divBdr>
                    <w:top w:val="none" w:sz="0" w:space="0" w:color="auto"/>
                    <w:left w:val="none" w:sz="0" w:space="0" w:color="auto"/>
                    <w:bottom w:val="none" w:sz="0" w:space="0" w:color="auto"/>
                    <w:right w:val="none" w:sz="0" w:space="0" w:color="auto"/>
                  </w:divBdr>
                </w:div>
                <w:div w:id="504249491">
                  <w:marLeft w:val="0"/>
                  <w:marRight w:val="0"/>
                  <w:marTop w:val="0"/>
                  <w:marBottom w:val="0"/>
                  <w:divBdr>
                    <w:top w:val="none" w:sz="0" w:space="0" w:color="auto"/>
                    <w:left w:val="none" w:sz="0" w:space="0" w:color="auto"/>
                    <w:bottom w:val="none" w:sz="0" w:space="0" w:color="auto"/>
                    <w:right w:val="none" w:sz="0" w:space="0" w:color="auto"/>
                  </w:divBdr>
                </w:div>
                <w:div w:id="1984311411">
                  <w:marLeft w:val="0"/>
                  <w:marRight w:val="0"/>
                  <w:marTop w:val="0"/>
                  <w:marBottom w:val="0"/>
                  <w:divBdr>
                    <w:top w:val="none" w:sz="0" w:space="0" w:color="auto"/>
                    <w:left w:val="none" w:sz="0" w:space="0" w:color="auto"/>
                    <w:bottom w:val="none" w:sz="0" w:space="0" w:color="auto"/>
                    <w:right w:val="none" w:sz="0" w:space="0" w:color="auto"/>
                  </w:divBdr>
                </w:div>
                <w:div w:id="1389180815">
                  <w:marLeft w:val="0"/>
                  <w:marRight w:val="0"/>
                  <w:marTop w:val="0"/>
                  <w:marBottom w:val="0"/>
                  <w:divBdr>
                    <w:top w:val="none" w:sz="0" w:space="0" w:color="auto"/>
                    <w:left w:val="none" w:sz="0" w:space="0" w:color="auto"/>
                    <w:bottom w:val="none" w:sz="0" w:space="0" w:color="auto"/>
                    <w:right w:val="none" w:sz="0" w:space="0" w:color="auto"/>
                  </w:divBdr>
                </w:div>
                <w:div w:id="2063866001">
                  <w:marLeft w:val="0"/>
                  <w:marRight w:val="0"/>
                  <w:marTop w:val="0"/>
                  <w:marBottom w:val="0"/>
                  <w:divBdr>
                    <w:top w:val="none" w:sz="0" w:space="0" w:color="auto"/>
                    <w:left w:val="none" w:sz="0" w:space="0" w:color="auto"/>
                    <w:bottom w:val="none" w:sz="0" w:space="0" w:color="auto"/>
                    <w:right w:val="none" w:sz="0" w:space="0" w:color="auto"/>
                  </w:divBdr>
                </w:div>
                <w:div w:id="1904565456">
                  <w:marLeft w:val="0"/>
                  <w:marRight w:val="0"/>
                  <w:marTop w:val="0"/>
                  <w:marBottom w:val="0"/>
                  <w:divBdr>
                    <w:top w:val="none" w:sz="0" w:space="0" w:color="auto"/>
                    <w:left w:val="none" w:sz="0" w:space="0" w:color="auto"/>
                    <w:bottom w:val="none" w:sz="0" w:space="0" w:color="auto"/>
                    <w:right w:val="none" w:sz="0" w:space="0" w:color="auto"/>
                  </w:divBdr>
                </w:div>
                <w:div w:id="756248325">
                  <w:marLeft w:val="0"/>
                  <w:marRight w:val="0"/>
                  <w:marTop w:val="0"/>
                  <w:marBottom w:val="0"/>
                  <w:divBdr>
                    <w:top w:val="none" w:sz="0" w:space="0" w:color="auto"/>
                    <w:left w:val="none" w:sz="0" w:space="0" w:color="auto"/>
                    <w:bottom w:val="none" w:sz="0" w:space="0" w:color="auto"/>
                    <w:right w:val="none" w:sz="0" w:space="0" w:color="auto"/>
                  </w:divBdr>
                </w:div>
                <w:div w:id="796223214">
                  <w:marLeft w:val="0"/>
                  <w:marRight w:val="0"/>
                  <w:marTop w:val="0"/>
                  <w:marBottom w:val="0"/>
                  <w:divBdr>
                    <w:top w:val="none" w:sz="0" w:space="0" w:color="auto"/>
                    <w:left w:val="none" w:sz="0" w:space="0" w:color="auto"/>
                    <w:bottom w:val="none" w:sz="0" w:space="0" w:color="auto"/>
                    <w:right w:val="none" w:sz="0" w:space="0" w:color="auto"/>
                  </w:divBdr>
                </w:div>
                <w:div w:id="1534033277">
                  <w:marLeft w:val="0"/>
                  <w:marRight w:val="0"/>
                  <w:marTop w:val="0"/>
                  <w:marBottom w:val="0"/>
                  <w:divBdr>
                    <w:top w:val="none" w:sz="0" w:space="0" w:color="auto"/>
                    <w:left w:val="none" w:sz="0" w:space="0" w:color="auto"/>
                    <w:bottom w:val="none" w:sz="0" w:space="0" w:color="auto"/>
                    <w:right w:val="none" w:sz="0" w:space="0" w:color="auto"/>
                  </w:divBdr>
                </w:div>
                <w:div w:id="1360473949">
                  <w:marLeft w:val="0"/>
                  <w:marRight w:val="0"/>
                  <w:marTop w:val="0"/>
                  <w:marBottom w:val="0"/>
                  <w:divBdr>
                    <w:top w:val="none" w:sz="0" w:space="0" w:color="auto"/>
                    <w:left w:val="none" w:sz="0" w:space="0" w:color="auto"/>
                    <w:bottom w:val="none" w:sz="0" w:space="0" w:color="auto"/>
                    <w:right w:val="none" w:sz="0" w:space="0" w:color="auto"/>
                  </w:divBdr>
                </w:div>
                <w:div w:id="461308293">
                  <w:marLeft w:val="0"/>
                  <w:marRight w:val="0"/>
                  <w:marTop w:val="0"/>
                  <w:marBottom w:val="0"/>
                  <w:divBdr>
                    <w:top w:val="none" w:sz="0" w:space="0" w:color="auto"/>
                    <w:left w:val="none" w:sz="0" w:space="0" w:color="auto"/>
                    <w:bottom w:val="none" w:sz="0" w:space="0" w:color="auto"/>
                    <w:right w:val="none" w:sz="0" w:space="0" w:color="auto"/>
                  </w:divBdr>
                </w:div>
                <w:div w:id="1343700321">
                  <w:marLeft w:val="0"/>
                  <w:marRight w:val="0"/>
                  <w:marTop w:val="0"/>
                  <w:marBottom w:val="0"/>
                  <w:divBdr>
                    <w:top w:val="none" w:sz="0" w:space="0" w:color="auto"/>
                    <w:left w:val="none" w:sz="0" w:space="0" w:color="auto"/>
                    <w:bottom w:val="none" w:sz="0" w:space="0" w:color="auto"/>
                    <w:right w:val="none" w:sz="0" w:space="0" w:color="auto"/>
                  </w:divBdr>
                </w:div>
                <w:div w:id="1232736496">
                  <w:marLeft w:val="0"/>
                  <w:marRight w:val="0"/>
                  <w:marTop w:val="0"/>
                  <w:marBottom w:val="0"/>
                  <w:divBdr>
                    <w:top w:val="none" w:sz="0" w:space="0" w:color="auto"/>
                    <w:left w:val="none" w:sz="0" w:space="0" w:color="auto"/>
                    <w:bottom w:val="none" w:sz="0" w:space="0" w:color="auto"/>
                    <w:right w:val="none" w:sz="0" w:space="0" w:color="auto"/>
                  </w:divBdr>
                </w:div>
                <w:div w:id="1235775214">
                  <w:marLeft w:val="0"/>
                  <w:marRight w:val="0"/>
                  <w:marTop w:val="0"/>
                  <w:marBottom w:val="0"/>
                  <w:divBdr>
                    <w:top w:val="none" w:sz="0" w:space="0" w:color="auto"/>
                    <w:left w:val="none" w:sz="0" w:space="0" w:color="auto"/>
                    <w:bottom w:val="none" w:sz="0" w:space="0" w:color="auto"/>
                    <w:right w:val="none" w:sz="0" w:space="0" w:color="auto"/>
                  </w:divBdr>
                </w:div>
                <w:div w:id="1338538390">
                  <w:marLeft w:val="0"/>
                  <w:marRight w:val="0"/>
                  <w:marTop w:val="0"/>
                  <w:marBottom w:val="0"/>
                  <w:divBdr>
                    <w:top w:val="none" w:sz="0" w:space="0" w:color="auto"/>
                    <w:left w:val="none" w:sz="0" w:space="0" w:color="auto"/>
                    <w:bottom w:val="none" w:sz="0" w:space="0" w:color="auto"/>
                    <w:right w:val="none" w:sz="0" w:space="0" w:color="auto"/>
                  </w:divBdr>
                </w:div>
                <w:div w:id="585111268">
                  <w:marLeft w:val="0"/>
                  <w:marRight w:val="0"/>
                  <w:marTop w:val="0"/>
                  <w:marBottom w:val="0"/>
                  <w:divBdr>
                    <w:top w:val="none" w:sz="0" w:space="0" w:color="auto"/>
                    <w:left w:val="none" w:sz="0" w:space="0" w:color="auto"/>
                    <w:bottom w:val="none" w:sz="0" w:space="0" w:color="auto"/>
                    <w:right w:val="none" w:sz="0" w:space="0" w:color="auto"/>
                  </w:divBdr>
                </w:div>
                <w:div w:id="670841695">
                  <w:marLeft w:val="0"/>
                  <w:marRight w:val="0"/>
                  <w:marTop w:val="0"/>
                  <w:marBottom w:val="0"/>
                  <w:divBdr>
                    <w:top w:val="none" w:sz="0" w:space="0" w:color="auto"/>
                    <w:left w:val="none" w:sz="0" w:space="0" w:color="auto"/>
                    <w:bottom w:val="none" w:sz="0" w:space="0" w:color="auto"/>
                    <w:right w:val="none" w:sz="0" w:space="0" w:color="auto"/>
                  </w:divBdr>
                </w:div>
                <w:div w:id="1075123381">
                  <w:marLeft w:val="0"/>
                  <w:marRight w:val="0"/>
                  <w:marTop w:val="0"/>
                  <w:marBottom w:val="0"/>
                  <w:divBdr>
                    <w:top w:val="none" w:sz="0" w:space="0" w:color="auto"/>
                    <w:left w:val="none" w:sz="0" w:space="0" w:color="auto"/>
                    <w:bottom w:val="none" w:sz="0" w:space="0" w:color="auto"/>
                    <w:right w:val="none" w:sz="0" w:space="0" w:color="auto"/>
                  </w:divBdr>
                </w:div>
                <w:div w:id="2135785012">
                  <w:marLeft w:val="0"/>
                  <w:marRight w:val="0"/>
                  <w:marTop w:val="0"/>
                  <w:marBottom w:val="0"/>
                  <w:divBdr>
                    <w:top w:val="none" w:sz="0" w:space="0" w:color="auto"/>
                    <w:left w:val="none" w:sz="0" w:space="0" w:color="auto"/>
                    <w:bottom w:val="none" w:sz="0" w:space="0" w:color="auto"/>
                    <w:right w:val="none" w:sz="0" w:space="0" w:color="auto"/>
                  </w:divBdr>
                </w:div>
                <w:div w:id="1122573674">
                  <w:marLeft w:val="0"/>
                  <w:marRight w:val="0"/>
                  <w:marTop w:val="0"/>
                  <w:marBottom w:val="0"/>
                  <w:divBdr>
                    <w:top w:val="none" w:sz="0" w:space="0" w:color="auto"/>
                    <w:left w:val="none" w:sz="0" w:space="0" w:color="auto"/>
                    <w:bottom w:val="none" w:sz="0" w:space="0" w:color="auto"/>
                    <w:right w:val="none" w:sz="0" w:space="0" w:color="auto"/>
                  </w:divBdr>
                </w:div>
                <w:div w:id="2047410669">
                  <w:marLeft w:val="0"/>
                  <w:marRight w:val="0"/>
                  <w:marTop w:val="0"/>
                  <w:marBottom w:val="0"/>
                  <w:divBdr>
                    <w:top w:val="none" w:sz="0" w:space="0" w:color="auto"/>
                    <w:left w:val="none" w:sz="0" w:space="0" w:color="auto"/>
                    <w:bottom w:val="none" w:sz="0" w:space="0" w:color="auto"/>
                    <w:right w:val="none" w:sz="0" w:space="0" w:color="auto"/>
                  </w:divBdr>
                </w:div>
                <w:div w:id="1984461175">
                  <w:marLeft w:val="0"/>
                  <w:marRight w:val="0"/>
                  <w:marTop w:val="0"/>
                  <w:marBottom w:val="0"/>
                  <w:divBdr>
                    <w:top w:val="none" w:sz="0" w:space="0" w:color="auto"/>
                    <w:left w:val="none" w:sz="0" w:space="0" w:color="auto"/>
                    <w:bottom w:val="none" w:sz="0" w:space="0" w:color="auto"/>
                    <w:right w:val="none" w:sz="0" w:space="0" w:color="auto"/>
                  </w:divBdr>
                </w:div>
                <w:div w:id="2096047483">
                  <w:marLeft w:val="0"/>
                  <w:marRight w:val="0"/>
                  <w:marTop w:val="0"/>
                  <w:marBottom w:val="0"/>
                  <w:divBdr>
                    <w:top w:val="none" w:sz="0" w:space="0" w:color="auto"/>
                    <w:left w:val="none" w:sz="0" w:space="0" w:color="auto"/>
                    <w:bottom w:val="none" w:sz="0" w:space="0" w:color="auto"/>
                    <w:right w:val="none" w:sz="0" w:space="0" w:color="auto"/>
                  </w:divBdr>
                </w:div>
                <w:div w:id="2000961845">
                  <w:marLeft w:val="0"/>
                  <w:marRight w:val="0"/>
                  <w:marTop w:val="0"/>
                  <w:marBottom w:val="0"/>
                  <w:divBdr>
                    <w:top w:val="none" w:sz="0" w:space="0" w:color="auto"/>
                    <w:left w:val="none" w:sz="0" w:space="0" w:color="auto"/>
                    <w:bottom w:val="none" w:sz="0" w:space="0" w:color="auto"/>
                    <w:right w:val="none" w:sz="0" w:space="0" w:color="auto"/>
                  </w:divBdr>
                </w:div>
                <w:div w:id="639459766">
                  <w:marLeft w:val="0"/>
                  <w:marRight w:val="0"/>
                  <w:marTop w:val="0"/>
                  <w:marBottom w:val="0"/>
                  <w:divBdr>
                    <w:top w:val="none" w:sz="0" w:space="0" w:color="auto"/>
                    <w:left w:val="none" w:sz="0" w:space="0" w:color="auto"/>
                    <w:bottom w:val="none" w:sz="0" w:space="0" w:color="auto"/>
                    <w:right w:val="none" w:sz="0" w:space="0" w:color="auto"/>
                  </w:divBdr>
                </w:div>
                <w:div w:id="702830088">
                  <w:marLeft w:val="0"/>
                  <w:marRight w:val="0"/>
                  <w:marTop w:val="0"/>
                  <w:marBottom w:val="0"/>
                  <w:divBdr>
                    <w:top w:val="none" w:sz="0" w:space="0" w:color="auto"/>
                    <w:left w:val="none" w:sz="0" w:space="0" w:color="auto"/>
                    <w:bottom w:val="none" w:sz="0" w:space="0" w:color="auto"/>
                    <w:right w:val="none" w:sz="0" w:space="0" w:color="auto"/>
                  </w:divBdr>
                </w:div>
                <w:div w:id="13653679">
                  <w:marLeft w:val="0"/>
                  <w:marRight w:val="0"/>
                  <w:marTop w:val="0"/>
                  <w:marBottom w:val="0"/>
                  <w:divBdr>
                    <w:top w:val="none" w:sz="0" w:space="0" w:color="auto"/>
                    <w:left w:val="none" w:sz="0" w:space="0" w:color="auto"/>
                    <w:bottom w:val="none" w:sz="0" w:space="0" w:color="auto"/>
                    <w:right w:val="none" w:sz="0" w:space="0" w:color="auto"/>
                  </w:divBdr>
                </w:div>
                <w:div w:id="733625025">
                  <w:marLeft w:val="0"/>
                  <w:marRight w:val="0"/>
                  <w:marTop w:val="0"/>
                  <w:marBottom w:val="0"/>
                  <w:divBdr>
                    <w:top w:val="none" w:sz="0" w:space="0" w:color="auto"/>
                    <w:left w:val="none" w:sz="0" w:space="0" w:color="auto"/>
                    <w:bottom w:val="none" w:sz="0" w:space="0" w:color="auto"/>
                    <w:right w:val="none" w:sz="0" w:space="0" w:color="auto"/>
                  </w:divBdr>
                </w:div>
                <w:div w:id="532235353">
                  <w:marLeft w:val="0"/>
                  <w:marRight w:val="0"/>
                  <w:marTop w:val="0"/>
                  <w:marBottom w:val="0"/>
                  <w:divBdr>
                    <w:top w:val="none" w:sz="0" w:space="0" w:color="auto"/>
                    <w:left w:val="none" w:sz="0" w:space="0" w:color="auto"/>
                    <w:bottom w:val="none" w:sz="0" w:space="0" w:color="auto"/>
                    <w:right w:val="none" w:sz="0" w:space="0" w:color="auto"/>
                  </w:divBdr>
                </w:div>
                <w:div w:id="635571633">
                  <w:marLeft w:val="0"/>
                  <w:marRight w:val="0"/>
                  <w:marTop w:val="0"/>
                  <w:marBottom w:val="0"/>
                  <w:divBdr>
                    <w:top w:val="none" w:sz="0" w:space="0" w:color="auto"/>
                    <w:left w:val="none" w:sz="0" w:space="0" w:color="auto"/>
                    <w:bottom w:val="none" w:sz="0" w:space="0" w:color="auto"/>
                    <w:right w:val="none" w:sz="0" w:space="0" w:color="auto"/>
                  </w:divBdr>
                </w:div>
                <w:div w:id="1008410049">
                  <w:marLeft w:val="0"/>
                  <w:marRight w:val="0"/>
                  <w:marTop w:val="0"/>
                  <w:marBottom w:val="0"/>
                  <w:divBdr>
                    <w:top w:val="none" w:sz="0" w:space="0" w:color="auto"/>
                    <w:left w:val="none" w:sz="0" w:space="0" w:color="auto"/>
                    <w:bottom w:val="none" w:sz="0" w:space="0" w:color="auto"/>
                    <w:right w:val="none" w:sz="0" w:space="0" w:color="auto"/>
                  </w:divBdr>
                </w:div>
                <w:div w:id="232395985">
                  <w:marLeft w:val="0"/>
                  <w:marRight w:val="0"/>
                  <w:marTop w:val="0"/>
                  <w:marBottom w:val="0"/>
                  <w:divBdr>
                    <w:top w:val="none" w:sz="0" w:space="0" w:color="auto"/>
                    <w:left w:val="none" w:sz="0" w:space="0" w:color="auto"/>
                    <w:bottom w:val="none" w:sz="0" w:space="0" w:color="auto"/>
                    <w:right w:val="none" w:sz="0" w:space="0" w:color="auto"/>
                  </w:divBdr>
                </w:div>
                <w:div w:id="858087448">
                  <w:marLeft w:val="0"/>
                  <w:marRight w:val="0"/>
                  <w:marTop w:val="0"/>
                  <w:marBottom w:val="0"/>
                  <w:divBdr>
                    <w:top w:val="none" w:sz="0" w:space="0" w:color="auto"/>
                    <w:left w:val="none" w:sz="0" w:space="0" w:color="auto"/>
                    <w:bottom w:val="none" w:sz="0" w:space="0" w:color="auto"/>
                    <w:right w:val="none" w:sz="0" w:space="0" w:color="auto"/>
                  </w:divBdr>
                </w:div>
                <w:div w:id="192546440">
                  <w:marLeft w:val="0"/>
                  <w:marRight w:val="0"/>
                  <w:marTop w:val="0"/>
                  <w:marBottom w:val="0"/>
                  <w:divBdr>
                    <w:top w:val="none" w:sz="0" w:space="0" w:color="auto"/>
                    <w:left w:val="none" w:sz="0" w:space="0" w:color="auto"/>
                    <w:bottom w:val="none" w:sz="0" w:space="0" w:color="auto"/>
                    <w:right w:val="none" w:sz="0" w:space="0" w:color="auto"/>
                  </w:divBdr>
                </w:div>
                <w:div w:id="325592497">
                  <w:marLeft w:val="0"/>
                  <w:marRight w:val="0"/>
                  <w:marTop w:val="0"/>
                  <w:marBottom w:val="0"/>
                  <w:divBdr>
                    <w:top w:val="none" w:sz="0" w:space="0" w:color="auto"/>
                    <w:left w:val="none" w:sz="0" w:space="0" w:color="auto"/>
                    <w:bottom w:val="none" w:sz="0" w:space="0" w:color="auto"/>
                    <w:right w:val="none" w:sz="0" w:space="0" w:color="auto"/>
                  </w:divBdr>
                </w:div>
                <w:div w:id="283853535">
                  <w:marLeft w:val="0"/>
                  <w:marRight w:val="0"/>
                  <w:marTop w:val="0"/>
                  <w:marBottom w:val="0"/>
                  <w:divBdr>
                    <w:top w:val="none" w:sz="0" w:space="0" w:color="auto"/>
                    <w:left w:val="none" w:sz="0" w:space="0" w:color="auto"/>
                    <w:bottom w:val="none" w:sz="0" w:space="0" w:color="auto"/>
                    <w:right w:val="none" w:sz="0" w:space="0" w:color="auto"/>
                  </w:divBdr>
                </w:div>
                <w:div w:id="141503198">
                  <w:marLeft w:val="0"/>
                  <w:marRight w:val="0"/>
                  <w:marTop w:val="0"/>
                  <w:marBottom w:val="0"/>
                  <w:divBdr>
                    <w:top w:val="none" w:sz="0" w:space="0" w:color="auto"/>
                    <w:left w:val="none" w:sz="0" w:space="0" w:color="auto"/>
                    <w:bottom w:val="none" w:sz="0" w:space="0" w:color="auto"/>
                    <w:right w:val="none" w:sz="0" w:space="0" w:color="auto"/>
                  </w:divBdr>
                </w:div>
                <w:div w:id="522130868">
                  <w:marLeft w:val="0"/>
                  <w:marRight w:val="0"/>
                  <w:marTop w:val="0"/>
                  <w:marBottom w:val="0"/>
                  <w:divBdr>
                    <w:top w:val="none" w:sz="0" w:space="0" w:color="auto"/>
                    <w:left w:val="none" w:sz="0" w:space="0" w:color="auto"/>
                    <w:bottom w:val="none" w:sz="0" w:space="0" w:color="auto"/>
                    <w:right w:val="none" w:sz="0" w:space="0" w:color="auto"/>
                  </w:divBdr>
                </w:div>
                <w:div w:id="939947625">
                  <w:marLeft w:val="0"/>
                  <w:marRight w:val="0"/>
                  <w:marTop w:val="0"/>
                  <w:marBottom w:val="0"/>
                  <w:divBdr>
                    <w:top w:val="none" w:sz="0" w:space="0" w:color="auto"/>
                    <w:left w:val="none" w:sz="0" w:space="0" w:color="auto"/>
                    <w:bottom w:val="none" w:sz="0" w:space="0" w:color="auto"/>
                    <w:right w:val="none" w:sz="0" w:space="0" w:color="auto"/>
                  </w:divBdr>
                </w:div>
                <w:div w:id="1080444810">
                  <w:marLeft w:val="0"/>
                  <w:marRight w:val="0"/>
                  <w:marTop w:val="0"/>
                  <w:marBottom w:val="0"/>
                  <w:divBdr>
                    <w:top w:val="none" w:sz="0" w:space="0" w:color="auto"/>
                    <w:left w:val="none" w:sz="0" w:space="0" w:color="auto"/>
                    <w:bottom w:val="none" w:sz="0" w:space="0" w:color="auto"/>
                    <w:right w:val="none" w:sz="0" w:space="0" w:color="auto"/>
                  </w:divBdr>
                </w:div>
                <w:div w:id="653724186">
                  <w:marLeft w:val="0"/>
                  <w:marRight w:val="0"/>
                  <w:marTop w:val="0"/>
                  <w:marBottom w:val="0"/>
                  <w:divBdr>
                    <w:top w:val="none" w:sz="0" w:space="0" w:color="auto"/>
                    <w:left w:val="none" w:sz="0" w:space="0" w:color="auto"/>
                    <w:bottom w:val="none" w:sz="0" w:space="0" w:color="auto"/>
                    <w:right w:val="none" w:sz="0" w:space="0" w:color="auto"/>
                  </w:divBdr>
                </w:div>
                <w:div w:id="471410167">
                  <w:marLeft w:val="0"/>
                  <w:marRight w:val="0"/>
                  <w:marTop w:val="0"/>
                  <w:marBottom w:val="0"/>
                  <w:divBdr>
                    <w:top w:val="none" w:sz="0" w:space="0" w:color="auto"/>
                    <w:left w:val="none" w:sz="0" w:space="0" w:color="auto"/>
                    <w:bottom w:val="none" w:sz="0" w:space="0" w:color="auto"/>
                    <w:right w:val="none" w:sz="0" w:space="0" w:color="auto"/>
                  </w:divBdr>
                </w:div>
                <w:div w:id="416638839">
                  <w:marLeft w:val="0"/>
                  <w:marRight w:val="0"/>
                  <w:marTop w:val="0"/>
                  <w:marBottom w:val="0"/>
                  <w:divBdr>
                    <w:top w:val="none" w:sz="0" w:space="0" w:color="auto"/>
                    <w:left w:val="none" w:sz="0" w:space="0" w:color="auto"/>
                    <w:bottom w:val="none" w:sz="0" w:space="0" w:color="auto"/>
                    <w:right w:val="none" w:sz="0" w:space="0" w:color="auto"/>
                  </w:divBdr>
                </w:div>
                <w:div w:id="1699042876">
                  <w:marLeft w:val="0"/>
                  <w:marRight w:val="0"/>
                  <w:marTop w:val="0"/>
                  <w:marBottom w:val="0"/>
                  <w:divBdr>
                    <w:top w:val="none" w:sz="0" w:space="0" w:color="auto"/>
                    <w:left w:val="none" w:sz="0" w:space="0" w:color="auto"/>
                    <w:bottom w:val="none" w:sz="0" w:space="0" w:color="auto"/>
                    <w:right w:val="none" w:sz="0" w:space="0" w:color="auto"/>
                  </w:divBdr>
                </w:div>
                <w:div w:id="1661691308">
                  <w:marLeft w:val="0"/>
                  <w:marRight w:val="0"/>
                  <w:marTop w:val="0"/>
                  <w:marBottom w:val="0"/>
                  <w:divBdr>
                    <w:top w:val="none" w:sz="0" w:space="0" w:color="auto"/>
                    <w:left w:val="none" w:sz="0" w:space="0" w:color="auto"/>
                    <w:bottom w:val="none" w:sz="0" w:space="0" w:color="auto"/>
                    <w:right w:val="none" w:sz="0" w:space="0" w:color="auto"/>
                  </w:divBdr>
                </w:div>
                <w:div w:id="393166692">
                  <w:marLeft w:val="0"/>
                  <w:marRight w:val="0"/>
                  <w:marTop w:val="0"/>
                  <w:marBottom w:val="0"/>
                  <w:divBdr>
                    <w:top w:val="none" w:sz="0" w:space="0" w:color="auto"/>
                    <w:left w:val="none" w:sz="0" w:space="0" w:color="auto"/>
                    <w:bottom w:val="none" w:sz="0" w:space="0" w:color="auto"/>
                    <w:right w:val="none" w:sz="0" w:space="0" w:color="auto"/>
                  </w:divBdr>
                </w:div>
                <w:div w:id="120852333">
                  <w:marLeft w:val="0"/>
                  <w:marRight w:val="0"/>
                  <w:marTop w:val="0"/>
                  <w:marBottom w:val="0"/>
                  <w:divBdr>
                    <w:top w:val="none" w:sz="0" w:space="0" w:color="auto"/>
                    <w:left w:val="none" w:sz="0" w:space="0" w:color="auto"/>
                    <w:bottom w:val="none" w:sz="0" w:space="0" w:color="auto"/>
                    <w:right w:val="none" w:sz="0" w:space="0" w:color="auto"/>
                  </w:divBdr>
                </w:div>
                <w:div w:id="1300955908">
                  <w:marLeft w:val="0"/>
                  <w:marRight w:val="0"/>
                  <w:marTop w:val="0"/>
                  <w:marBottom w:val="0"/>
                  <w:divBdr>
                    <w:top w:val="none" w:sz="0" w:space="0" w:color="auto"/>
                    <w:left w:val="none" w:sz="0" w:space="0" w:color="auto"/>
                    <w:bottom w:val="none" w:sz="0" w:space="0" w:color="auto"/>
                    <w:right w:val="none" w:sz="0" w:space="0" w:color="auto"/>
                  </w:divBdr>
                </w:div>
                <w:div w:id="754789567">
                  <w:marLeft w:val="0"/>
                  <w:marRight w:val="0"/>
                  <w:marTop w:val="0"/>
                  <w:marBottom w:val="0"/>
                  <w:divBdr>
                    <w:top w:val="none" w:sz="0" w:space="0" w:color="auto"/>
                    <w:left w:val="none" w:sz="0" w:space="0" w:color="auto"/>
                    <w:bottom w:val="none" w:sz="0" w:space="0" w:color="auto"/>
                    <w:right w:val="none" w:sz="0" w:space="0" w:color="auto"/>
                  </w:divBdr>
                </w:div>
                <w:div w:id="1069884486">
                  <w:marLeft w:val="0"/>
                  <w:marRight w:val="0"/>
                  <w:marTop w:val="0"/>
                  <w:marBottom w:val="0"/>
                  <w:divBdr>
                    <w:top w:val="none" w:sz="0" w:space="0" w:color="auto"/>
                    <w:left w:val="none" w:sz="0" w:space="0" w:color="auto"/>
                    <w:bottom w:val="none" w:sz="0" w:space="0" w:color="auto"/>
                    <w:right w:val="none" w:sz="0" w:space="0" w:color="auto"/>
                  </w:divBdr>
                </w:div>
                <w:div w:id="901213939">
                  <w:marLeft w:val="0"/>
                  <w:marRight w:val="0"/>
                  <w:marTop w:val="0"/>
                  <w:marBottom w:val="0"/>
                  <w:divBdr>
                    <w:top w:val="none" w:sz="0" w:space="0" w:color="auto"/>
                    <w:left w:val="none" w:sz="0" w:space="0" w:color="auto"/>
                    <w:bottom w:val="none" w:sz="0" w:space="0" w:color="auto"/>
                    <w:right w:val="none" w:sz="0" w:space="0" w:color="auto"/>
                  </w:divBdr>
                </w:div>
                <w:div w:id="1992754683">
                  <w:marLeft w:val="0"/>
                  <w:marRight w:val="0"/>
                  <w:marTop w:val="0"/>
                  <w:marBottom w:val="0"/>
                  <w:divBdr>
                    <w:top w:val="none" w:sz="0" w:space="0" w:color="auto"/>
                    <w:left w:val="none" w:sz="0" w:space="0" w:color="auto"/>
                    <w:bottom w:val="none" w:sz="0" w:space="0" w:color="auto"/>
                    <w:right w:val="none" w:sz="0" w:space="0" w:color="auto"/>
                  </w:divBdr>
                </w:div>
                <w:div w:id="206242">
                  <w:marLeft w:val="0"/>
                  <w:marRight w:val="0"/>
                  <w:marTop w:val="0"/>
                  <w:marBottom w:val="0"/>
                  <w:divBdr>
                    <w:top w:val="none" w:sz="0" w:space="0" w:color="auto"/>
                    <w:left w:val="none" w:sz="0" w:space="0" w:color="auto"/>
                    <w:bottom w:val="none" w:sz="0" w:space="0" w:color="auto"/>
                    <w:right w:val="none" w:sz="0" w:space="0" w:color="auto"/>
                  </w:divBdr>
                </w:div>
                <w:div w:id="1153328237">
                  <w:marLeft w:val="0"/>
                  <w:marRight w:val="0"/>
                  <w:marTop w:val="0"/>
                  <w:marBottom w:val="0"/>
                  <w:divBdr>
                    <w:top w:val="none" w:sz="0" w:space="0" w:color="auto"/>
                    <w:left w:val="none" w:sz="0" w:space="0" w:color="auto"/>
                    <w:bottom w:val="none" w:sz="0" w:space="0" w:color="auto"/>
                    <w:right w:val="none" w:sz="0" w:space="0" w:color="auto"/>
                  </w:divBdr>
                </w:div>
                <w:div w:id="1070813490">
                  <w:marLeft w:val="0"/>
                  <w:marRight w:val="0"/>
                  <w:marTop w:val="0"/>
                  <w:marBottom w:val="0"/>
                  <w:divBdr>
                    <w:top w:val="none" w:sz="0" w:space="0" w:color="auto"/>
                    <w:left w:val="none" w:sz="0" w:space="0" w:color="auto"/>
                    <w:bottom w:val="none" w:sz="0" w:space="0" w:color="auto"/>
                    <w:right w:val="none" w:sz="0" w:space="0" w:color="auto"/>
                  </w:divBdr>
                </w:div>
                <w:div w:id="413433339">
                  <w:marLeft w:val="0"/>
                  <w:marRight w:val="0"/>
                  <w:marTop w:val="0"/>
                  <w:marBottom w:val="0"/>
                  <w:divBdr>
                    <w:top w:val="none" w:sz="0" w:space="0" w:color="auto"/>
                    <w:left w:val="none" w:sz="0" w:space="0" w:color="auto"/>
                    <w:bottom w:val="none" w:sz="0" w:space="0" w:color="auto"/>
                    <w:right w:val="none" w:sz="0" w:space="0" w:color="auto"/>
                  </w:divBdr>
                </w:div>
                <w:div w:id="826163619">
                  <w:marLeft w:val="0"/>
                  <w:marRight w:val="0"/>
                  <w:marTop w:val="0"/>
                  <w:marBottom w:val="0"/>
                  <w:divBdr>
                    <w:top w:val="none" w:sz="0" w:space="0" w:color="auto"/>
                    <w:left w:val="none" w:sz="0" w:space="0" w:color="auto"/>
                    <w:bottom w:val="none" w:sz="0" w:space="0" w:color="auto"/>
                    <w:right w:val="none" w:sz="0" w:space="0" w:color="auto"/>
                  </w:divBdr>
                </w:div>
                <w:div w:id="581446988">
                  <w:marLeft w:val="0"/>
                  <w:marRight w:val="0"/>
                  <w:marTop w:val="0"/>
                  <w:marBottom w:val="0"/>
                  <w:divBdr>
                    <w:top w:val="none" w:sz="0" w:space="0" w:color="auto"/>
                    <w:left w:val="none" w:sz="0" w:space="0" w:color="auto"/>
                    <w:bottom w:val="none" w:sz="0" w:space="0" w:color="auto"/>
                    <w:right w:val="none" w:sz="0" w:space="0" w:color="auto"/>
                  </w:divBdr>
                </w:div>
                <w:div w:id="1276408274">
                  <w:marLeft w:val="0"/>
                  <w:marRight w:val="0"/>
                  <w:marTop w:val="0"/>
                  <w:marBottom w:val="0"/>
                  <w:divBdr>
                    <w:top w:val="none" w:sz="0" w:space="0" w:color="auto"/>
                    <w:left w:val="none" w:sz="0" w:space="0" w:color="auto"/>
                    <w:bottom w:val="none" w:sz="0" w:space="0" w:color="auto"/>
                    <w:right w:val="none" w:sz="0" w:space="0" w:color="auto"/>
                  </w:divBdr>
                </w:div>
                <w:div w:id="1113213729">
                  <w:marLeft w:val="0"/>
                  <w:marRight w:val="0"/>
                  <w:marTop w:val="0"/>
                  <w:marBottom w:val="0"/>
                  <w:divBdr>
                    <w:top w:val="none" w:sz="0" w:space="0" w:color="auto"/>
                    <w:left w:val="none" w:sz="0" w:space="0" w:color="auto"/>
                    <w:bottom w:val="none" w:sz="0" w:space="0" w:color="auto"/>
                    <w:right w:val="none" w:sz="0" w:space="0" w:color="auto"/>
                  </w:divBdr>
                </w:div>
                <w:div w:id="1221359412">
                  <w:marLeft w:val="0"/>
                  <w:marRight w:val="0"/>
                  <w:marTop w:val="0"/>
                  <w:marBottom w:val="0"/>
                  <w:divBdr>
                    <w:top w:val="none" w:sz="0" w:space="0" w:color="auto"/>
                    <w:left w:val="none" w:sz="0" w:space="0" w:color="auto"/>
                    <w:bottom w:val="none" w:sz="0" w:space="0" w:color="auto"/>
                    <w:right w:val="none" w:sz="0" w:space="0" w:color="auto"/>
                  </w:divBdr>
                </w:div>
                <w:div w:id="734355282">
                  <w:marLeft w:val="0"/>
                  <w:marRight w:val="0"/>
                  <w:marTop w:val="0"/>
                  <w:marBottom w:val="0"/>
                  <w:divBdr>
                    <w:top w:val="none" w:sz="0" w:space="0" w:color="auto"/>
                    <w:left w:val="none" w:sz="0" w:space="0" w:color="auto"/>
                    <w:bottom w:val="none" w:sz="0" w:space="0" w:color="auto"/>
                    <w:right w:val="none" w:sz="0" w:space="0" w:color="auto"/>
                  </w:divBdr>
                </w:div>
                <w:div w:id="1808014514">
                  <w:marLeft w:val="0"/>
                  <w:marRight w:val="0"/>
                  <w:marTop w:val="0"/>
                  <w:marBottom w:val="0"/>
                  <w:divBdr>
                    <w:top w:val="none" w:sz="0" w:space="0" w:color="auto"/>
                    <w:left w:val="none" w:sz="0" w:space="0" w:color="auto"/>
                    <w:bottom w:val="none" w:sz="0" w:space="0" w:color="auto"/>
                    <w:right w:val="none" w:sz="0" w:space="0" w:color="auto"/>
                  </w:divBdr>
                </w:div>
                <w:div w:id="1991711735">
                  <w:marLeft w:val="0"/>
                  <w:marRight w:val="0"/>
                  <w:marTop w:val="0"/>
                  <w:marBottom w:val="0"/>
                  <w:divBdr>
                    <w:top w:val="none" w:sz="0" w:space="0" w:color="auto"/>
                    <w:left w:val="none" w:sz="0" w:space="0" w:color="auto"/>
                    <w:bottom w:val="none" w:sz="0" w:space="0" w:color="auto"/>
                    <w:right w:val="none" w:sz="0" w:space="0" w:color="auto"/>
                  </w:divBdr>
                </w:div>
                <w:div w:id="1423143449">
                  <w:marLeft w:val="0"/>
                  <w:marRight w:val="0"/>
                  <w:marTop w:val="0"/>
                  <w:marBottom w:val="0"/>
                  <w:divBdr>
                    <w:top w:val="none" w:sz="0" w:space="0" w:color="auto"/>
                    <w:left w:val="none" w:sz="0" w:space="0" w:color="auto"/>
                    <w:bottom w:val="none" w:sz="0" w:space="0" w:color="auto"/>
                    <w:right w:val="none" w:sz="0" w:space="0" w:color="auto"/>
                  </w:divBdr>
                </w:div>
                <w:div w:id="1232959269">
                  <w:marLeft w:val="0"/>
                  <w:marRight w:val="0"/>
                  <w:marTop w:val="0"/>
                  <w:marBottom w:val="0"/>
                  <w:divBdr>
                    <w:top w:val="none" w:sz="0" w:space="0" w:color="auto"/>
                    <w:left w:val="none" w:sz="0" w:space="0" w:color="auto"/>
                    <w:bottom w:val="none" w:sz="0" w:space="0" w:color="auto"/>
                    <w:right w:val="none" w:sz="0" w:space="0" w:color="auto"/>
                  </w:divBdr>
                </w:div>
                <w:div w:id="1814524547">
                  <w:marLeft w:val="0"/>
                  <w:marRight w:val="0"/>
                  <w:marTop w:val="0"/>
                  <w:marBottom w:val="0"/>
                  <w:divBdr>
                    <w:top w:val="none" w:sz="0" w:space="0" w:color="auto"/>
                    <w:left w:val="none" w:sz="0" w:space="0" w:color="auto"/>
                    <w:bottom w:val="none" w:sz="0" w:space="0" w:color="auto"/>
                    <w:right w:val="none" w:sz="0" w:space="0" w:color="auto"/>
                  </w:divBdr>
                </w:div>
                <w:div w:id="1110975884">
                  <w:marLeft w:val="0"/>
                  <w:marRight w:val="0"/>
                  <w:marTop w:val="0"/>
                  <w:marBottom w:val="0"/>
                  <w:divBdr>
                    <w:top w:val="none" w:sz="0" w:space="0" w:color="auto"/>
                    <w:left w:val="none" w:sz="0" w:space="0" w:color="auto"/>
                    <w:bottom w:val="none" w:sz="0" w:space="0" w:color="auto"/>
                    <w:right w:val="none" w:sz="0" w:space="0" w:color="auto"/>
                  </w:divBdr>
                </w:div>
                <w:div w:id="180097104">
                  <w:marLeft w:val="0"/>
                  <w:marRight w:val="0"/>
                  <w:marTop w:val="0"/>
                  <w:marBottom w:val="0"/>
                  <w:divBdr>
                    <w:top w:val="none" w:sz="0" w:space="0" w:color="auto"/>
                    <w:left w:val="none" w:sz="0" w:space="0" w:color="auto"/>
                    <w:bottom w:val="none" w:sz="0" w:space="0" w:color="auto"/>
                    <w:right w:val="none" w:sz="0" w:space="0" w:color="auto"/>
                  </w:divBdr>
                </w:div>
                <w:div w:id="1254632093">
                  <w:marLeft w:val="0"/>
                  <w:marRight w:val="0"/>
                  <w:marTop w:val="0"/>
                  <w:marBottom w:val="0"/>
                  <w:divBdr>
                    <w:top w:val="none" w:sz="0" w:space="0" w:color="auto"/>
                    <w:left w:val="none" w:sz="0" w:space="0" w:color="auto"/>
                    <w:bottom w:val="none" w:sz="0" w:space="0" w:color="auto"/>
                    <w:right w:val="none" w:sz="0" w:space="0" w:color="auto"/>
                  </w:divBdr>
                </w:div>
                <w:div w:id="1425807552">
                  <w:marLeft w:val="0"/>
                  <w:marRight w:val="0"/>
                  <w:marTop w:val="0"/>
                  <w:marBottom w:val="0"/>
                  <w:divBdr>
                    <w:top w:val="none" w:sz="0" w:space="0" w:color="auto"/>
                    <w:left w:val="none" w:sz="0" w:space="0" w:color="auto"/>
                    <w:bottom w:val="none" w:sz="0" w:space="0" w:color="auto"/>
                    <w:right w:val="none" w:sz="0" w:space="0" w:color="auto"/>
                  </w:divBdr>
                </w:div>
                <w:div w:id="93943435">
                  <w:marLeft w:val="0"/>
                  <w:marRight w:val="0"/>
                  <w:marTop w:val="0"/>
                  <w:marBottom w:val="0"/>
                  <w:divBdr>
                    <w:top w:val="none" w:sz="0" w:space="0" w:color="auto"/>
                    <w:left w:val="none" w:sz="0" w:space="0" w:color="auto"/>
                    <w:bottom w:val="none" w:sz="0" w:space="0" w:color="auto"/>
                    <w:right w:val="none" w:sz="0" w:space="0" w:color="auto"/>
                  </w:divBdr>
                </w:div>
                <w:div w:id="1738698093">
                  <w:marLeft w:val="0"/>
                  <w:marRight w:val="0"/>
                  <w:marTop w:val="0"/>
                  <w:marBottom w:val="0"/>
                  <w:divBdr>
                    <w:top w:val="none" w:sz="0" w:space="0" w:color="auto"/>
                    <w:left w:val="none" w:sz="0" w:space="0" w:color="auto"/>
                    <w:bottom w:val="none" w:sz="0" w:space="0" w:color="auto"/>
                    <w:right w:val="none" w:sz="0" w:space="0" w:color="auto"/>
                  </w:divBdr>
                </w:div>
                <w:div w:id="212354131">
                  <w:marLeft w:val="0"/>
                  <w:marRight w:val="0"/>
                  <w:marTop w:val="0"/>
                  <w:marBottom w:val="0"/>
                  <w:divBdr>
                    <w:top w:val="none" w:sz="0" w:space="0" w:color="auto"/>
                    <w:left w:val="none" w:sz="0" w:space="0" w:color="auto"/>
                    <w:bottom w:val="none" w:sz="0" w:space="0" w:color="auto"/>
                    <w:right w:val="none" w:sz="0" w:space="0" w:color="auto"/>
                  </w:divBdr>
                </w:div>
                <w:div w:id="913245999">
                  <w:marLeft w:val="0"/>
                  <w:marRight w:val="0"/>
                  <w:marTop w:val="0"/>
                  <w:marBottom w:val="0"/>
                  <w:divBdr>
                    <w:top w:val="none" w:sz="0" w:space="0" w:color="auto"/>
                    <w:left w:val="none" w:sz="0" w:space="0" w:color="auto"/>
                    <w:bottom w:val="none" w:sz="0" w:space="0" w:color="auto"/>
                    <w:right w:val="none" w:sz="0" w:space="0" w:color="auto"/>
                  </w:divBdr>
                </w:div>
                <w:div w:id="583758549">
                  <w:marLeft w:val="0"/>
                  <w:marRight w:val="0"/>
                  <w:marTop w:val="0"/>
                  <w:marBottom w:val="0"/>
                  <w:divBdr>
                    <w:top w:val="none" w:sz="0" w:space="0" w:color="auto"/>
                    <w:left w:val="none" w:sz="0" w:space="0" w:color="auto"/>
                    <w:bottom w:val="none" w:sz="0" w:space="0" w:color="auto"/>
                    <w:right w:val="none" w:sz="0" w:space="0" w:color="auto"/>
                  </w:divBdr>
                </w:div>
                <w:div w:id="211354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82854">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609163777">
      <w:bodyDiv w:val="1"/>
      <w:marLeft w:val="0"/>
      <w:marRight w:val="0"/>
      <w:marTop w:val="0"/>
      <w:marBottom w:val="0"/>
      <w:divBdr>
        <w:top w:val="none" w:sz="0" w:space="0" w:color="auto"/>
        <w:left w:val="none" w:sz="0" w:space="0" w:color="auto"/>
        <w:bottom w:val="none" w:sz="0" w:space="0" w:color="auto"/>
        <w:right w:val="none" w:sz="0" w:space="0" w:color="auto"/>
      </w:divBdr>
    </w:div>
    <w:div w:id="620308717">
      <w:bodyDiv w:val="1"/>
      <w:marLeft w:val="0"/>
      <w:marRight w:val="0"/>
      <w:marTop w:val="0"/>
      <w:marBottom w:val="0"/>
      <w:divBdr>
        <w:top w:val="none" w:sz="0" w:space="0" w:color="auto"/>
        <w:left w:val="none" w:sz="0" w:space="0" w:color="auto"/>
        <w:bottom w:val="none" w:sz="0" w:space="0" w:color="auto"/>
        <w:right w:val="none" w:sz="0" w:space="0" w:color="auto"/>
      </w:divBdr>
    </w:div>
    <w:div w:id="640042109">
      <w:bodyDiv w:val="1"/>
      <w:marLeft w:val="0"/>
      <w:marRight w:val="0"/>
      <w:marTop w:val="0"/>
      <w:marBottom w:val="0"/>
      <w:divBdr>
        <w:top w:val="none" w:sz="0" w:space="0" w:color="auto"/>
        <w:left w:val="none" w:sz="0" w:space="0" w:color="auto"/>
        <w:bottom w:val="none" w:sz="0" w:space="0" w:color="auto"/>
        <w:right w:val="none" w:sz="0" w:space="0" w:color="auto"/>
      </w:divBdr>
    </w:div>
    <w:div w:id="762381598">
      <w:bodyDiv w:val="1"/>
      <w:marLeft w:val="0"/>
      <w:marRight w:val="0"/>
      <w:marTop w:val="0"/>
      <w:marBottom w:val="0"/>
      <w:divBdr>
        <w:top w:val="none" w:sz="0" w:space="0" w:color="auto"/>
        <w:left w:val="none" w:sz="0" w:space="0" w:color="auto"/>
        <w:bottom w:val="none" w:sz="0" w:space="0" w:color="auto"/>
        <w:right w:val="none" w:sz="0" w:space="0" w:color="auto"/>
      </w:divBdr>
    </w:div>
    <w:div w:id="1077093679">
      <w:bodyDiv w:val="1"/>
      <w:marLeft w:val="0"/>
      <w:marRight w:val="0"/>
      <w:marTop w:val="0"/>
      <w:marBottom w:val="0"/>
      <w:divBdr>
        <w:top w:val="none" w:sz="0" w:space="0" w:color="auto"/>
        <w:left w:val="none" w:sz="0" w:space="0" w:color="auto"/>
        <w:bottom w:val="none" w:sz="0" w:space="0" w:color="auto"/>
        <w:right w:val="none" w:sz="0" w:space="0" w:color="auto"/>
      </w:divBdr>
    </w:div>
    <w:div w:id="1079134125">
      <w:bodyDiv w:val="1"/>
      <w:marLeft w:val="0"/>
      <w:marRight w:val="0"/>
      <w:marTop w:val="0"/>
      <w:marBottom w:val="0"/>
      <w:divBdr>
        <w:top w:val="none" w:sz="0" w:space="0" w:color="auto"/>
        <w:left w:val="none" w:sz="0" w:space="0" w:color="auto"/>
        <w:bottom w:val="none" w:sz="0" w:space="0" w:color="auto"/>
        <w:right w:val="none" w:sz="0" w:space="0" w:color="auto"/>
      </w:divBdr>
      <w:divsChild>
        <w:div w:id="364253444">
          <w:marLeft w:val="0"/>
          <w:marRight w:val="0"/>
          <w:marTop w:val="0"/>
          <w:marBottom w:val="0"/>
          <w:divBdr>
            <w:top w:val="none" w:sz="0" w:space="0" w:color="auto"/>
            <w:left w:val="none" w:sz="0" w:space="0" w:color="auto"/>
            <w:bottom w:val="none" w:sz="0" w:space="0" w:color="auto"/>
            <w:right w:val="none" w:sz="0" w:space="0" w:color="auto"/>
          </w:divBdr>
        </w:div>
        <w:div w:id="1636133867">
          <w:marLeft w:val="0"/>
          <w:marRight w:val="0"/>
          <w:marTop w:val="0"/>
          <w:marBottom w:val="0"/>
          <w:divBdr>
            <w:top w:val="none" w:sz="0" w:space="0" w:color="auto"/>
            <w:left w:val="none" w:sz="0" w:space="0" w:color="auto"/>
            <w:bottom w:val="none" w:sz="0" w:space="0" w:color="auto"/>
            <w:right w:val="none" w:sz="0" w:space="0" w:color="auto"/>
          </w:divBdr>
        </w:div>
        <w:div w:id="841629383">
          <w:marLeft w:val="0"/>
          <w:marRight w:val="0"/>
          <w:marTop w:val="0"/>
          <w:marBottom w:val="0"/>
          <w:divBdr>
            <w:top w:val="none" w:sz="0" w:space="0" w:color="auto"/>
            <w:left w:val="none" w:sz="0" w:space="0" w:color="auto"/>
            <w:bottom w:val="none" w:sz="0" w:space="0" w:color="auto"/>
            <w:right w:val="none" w:sz="0" w:space="0" w:color="auto"/>
          </w:divBdr>
        </w:div>
        <w:div w:id="2174347">
          <w:marLeft w:val="0"/>
          <w:marRight w:val="0"/>
          <w:marTop w:val="0"/>
          <w:marBottom w:val="0"/>
          <w:divBdr>
            <w:top w:val="none" w:sz="0" w:space="0" w:color="auto"/>
            <w:left w:val="none" w:sz="0" w:space="0" w:color="auto"/>
            <w:bottom w:val="none" w:sz="0" w:space="0" w:color="auto"/>
            <w:right w:val="none" w:sz="0" w:space="0" w:color="auto"/>
          </w:divBdr>
        </w:div>
        <w:div w:id="1115979430">
          <w:marLeft w:val="0"/>
          <w:marRight w:val="0"/>
          <w:marTop w:val="0"/>
          <w:marBottom w:val="0"/>
          <w:divBdr>
            <w:top w:val="none" w:sz="0" w:space="0" w:color="auto"/>
            <w:left w:val="none" w:sz="0" w:space="0" w:color="auto"/>
            <w:bottom w:val="none" w:sz="0" w:space="0" w:color="auto"/>
            <w:right w:val="none" w:sz="0" w:space="0" w:color="auto"/>
          </w:divBdr>
        </w:div>
        <w:div w:id="1557932603">
          <w:marLeft w:val="0"/>
          <w:marRight w:val="0"/>
          <w:marTop w:val="0"/>
          <w:marBottom w:val="0"/>
          <w:divBdr>
            <w:top w:val="none" w:sz="0" w:space="0" w:color="auto"/>
            <w:left w:val="none" w:sz="0" w:space="0" w:color="auto"/>
            <w:bottom w:val="none" w:sz="0" w:space="0" w:color="auto"/>
            <w:right w:val="none" w:sz="0" w:space="0" w:color="auto"/>
          </w:divBdr>
        </w:div>
      </w:divsChild>
    </w:div>
    <w:div w:id="1365248356">
      <w:bodyDiv w:val="1"/>
      <w:marLeft w:val="0"/>
      <w:marRight w:val="0"/>
      <w:marTop w:val="0"/>
      <w:marBottom w:val="0"/>
      <w:divBdr>
        <w:top w:val="none" w:sz="0" w:space="0" w:color="auto"/>
        <w:left w:val="none" w:sz="0" w:space="0" w:color="auto"/>
        <w:bottom w:val="none" w:sz="0" w:space="0" w:color="auto"/>
        <w:right w:val="none" w:sz="0" w:space="0" w:color="auto"/>
      </w:divBdr>
    </w:div>
    <w:div w:id="1388991121">
      <w:bodyDiv w:val="1"/>
      <w:marLeft w:val="0"/>
      <w:marRight w:val="0"/>
      <w:marTop w:val="0"/>
      <w:marBottom w:val="0"/>
      <w:divBdr>
        <w:top w:val="none" w:sz="0" w:space="0" w:color="auto"/>
        <w:left w:val="none" w:sz="0" w:space="0" w:color="auto"/>
        <w:bottom w:val="none" w:sz="0" w:space="0" w:color="auto"/>
        <w:right w:val="none" w:sz="0" w:space="0" w:color="auto"/>
      </w:divBdr>
    </w:div>
    <w:div w:id="1391266128">
      <w:bodyDiv w:val="1"/>
      <w:marLeft w:val="0"/>
      <w:marRight w:val="0"/>
      <w:marTop w:val="0"/>
      <w:marBottom w:val="0"/>
      <w:divBdr>
        <w:top w:val="none" w:sz="0" w:space="0" w:color="auto"/>
        <w:left w:val="none" w:sz="0" w:space="0" w:color="auto"/>
        <w:bottom w:val="none" w:sz="0" w:space="0" w:color="auto"/>
        <w:right w:val="none" w:sz="0" w:space="0" w:color="auto"/>
      </w:divBdr>
    </w:div>
    <w:div w:id="1495029826">
      <w:bodyDiv w:val="1"/>
      <w:marLeft w:val="0"/>
      <w:marRight w:val="0"/>
      <w:marTop w:val="0"/>
      <w:marBottom w:val="0"/>
      <w:divBdr>
        <w:top w:val="none" w:sz="0" w:space="0" w:color="auto"/>
        <w:left w:val="none" w:sz="0" w:space="0" w:color="auto"/>
        <w:bottom w:val="none" w:sz="0" w:space="0" w:color="auto"/>
        <w:right w:val="none" w:sz="0" w:space="0" w:color="auto"/>
      </w:divBdr>
    </w:div>
    <w:div w:id="1500461346">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1534533019">
      <w:bodyDiv w:val="1"/>
      <w:marLeft w:val="0"/>
      <w:marRight w:val="0"/>
      <w:marTop w:val="0"/>
      <w:marBottom w:val="0"/>
      <w:divBdr>
        <w:top w:val="none" w:sz="0" w:space="0" w:color="auto"/>
        <w:left w:val="none" w:sz="0" w:space="0" w:color="auto"/>
        <w:bottom w:val="none" w:sz="0" w:space="0" w:color="auto"/>
        <w:right w:val="none" w:sz="0" w:space="0" w:color="auto"/>
      </w:divBdr>
    </w:div>
    <w:div w:id="1549955498">
      <w:bodyDiv w:val="1"/>
      <w:marLeft w:val="0"/>
      <w:marRight w:val="0"/>
      <w:marTop w:val="0"/>
      <w:marBottom w:val="0"/>
      <w:divBdr>
        <w:top w:val="none" w:sz="0" w:space="0" w:color="auto"/>
        <w:left w:val="none" w:sz="0" w:space="0" w:color="auto"/>
        <w:bottom w:val="none" w:sz="0" w:space="0" w:color="auto"/>
        <w:right w:val="none" w:sz="0" w:space="0" w:color="auto"/>
      </w:divBdr>
    </w:div>
    <w:div w:id="1571235624">
      <w:bodyDiv w:val="1"/>
      <w:marLeft w:val="0"/>
      <w:marRight w:val="0"/>
      <w:marTop w:val="0"/>
      <w:marBottom w:val="0"/>
      <w:divBdr>
        <w:top w:val="none" w:sz="0" w:space="0" w:color="auto"/>
        <w:left w:val="none" w:sz="0" w:space="0" w:color="auto"/>
        <w:bottom w:val="none" w:sz="0" w:space="0" w:color="auto"/>
        <w:right w:val="none" w:sz="0" w:space="0" w:color="auto"/>
      </w:divBdr>
    </w:div>
    <w:div w:id="1629507084">
      <w:bodyDiv w:val="1"/>
      <w:marLeft w:val="0"/>
      <w:marRight w:val="0"/>
      <w:marTop w:val="0"/>
      <w:marBottom w:val="0"/>
      <w:divBdr>
        <w:top w:val="none" w:sz="0" w:space="0" w:color="auto"/>
        <w:left w:val="none" w:sz="0" w:space="0" w:color="auto"/>
        <w:bottom w:val="none" w:sz="0" w:space="0" w:color="auto"/>
        <w:right w:val="none" w:sz="0" w:space="0" w:color="auto"/>
      </w:divBdr>
    </w:div>
    <w:div w:id="1643729813">
      <w:bodyDiv w:val="1"/>
      <w:marLeft w:val="0"/>
      <w:marRight w:val="0"/>
      <w:marTop w:val="0"/>
      <w:marBottom w:val="0"/>
      <w:divBdr>
        <w:top w:val="none" w:sz="0" w:space="0" w:color="auto"/>
        <w:left w:val="none" w:sz="0" w:space="0" w:color="auto"/>
        <w:bottom w:val="none" w:sz="0" w:space="0" w:color="auto"/>
        <w:right w:val="none" w:sz="0" w:space="0" w:color="auto"/>
      </w:divBdr>
    </w:div>
    <w:div w:id="1667051407">
      <w:bodyDiv w:val="1"/>
      <w:marLeft w:val="0"/>
      <w:marRight w:val="0"/>
      <w:marTop w:val="0"/>
      <w:marBottom w:val="0"/>
      <w:divBdr>
        <w:top w:val="none" w:sz="0" w:space="0" w:color="auto"/>
        <w:left w:val="none" w:sz="0" w:space="0" w:color="auto"/>
        <w:bottom w:val="none" w:sz="0" w:space="0" w:color="auto"/>
        <w:right w:val="none" w:sz="0" w:space="0" w:color="auto"/>
      </w:divBdr>
    </w:div>
    <w:div w:id="1681856344">
      <w:bodyDiv w:val="1"/>
      <w:marLeft w:val="0"/>
      <w:marRight w:val="0"/>
      <w:marTop w:val="0"/>
      <w:marBottom w:val="0"/>
      <w:divBdr>
        <w:top w:val="none" w:sz="0" w:space="0" w:color="auto"/>
        <w:left w:val="none" w:sz="0" w:space="0" w:color="auto"/>
        <w:bottom w:val="none" w:sz="0" w:space="0" w:color="auto"/>
        <w:right w:val="none" w:sz="0" w:space="0" w:color="auto"/>
      </w:divBdr>
    </w:div>
    <w:div w:id="1682664461">
      <w:bodyDiv w:val="1"/>
      <w:marLeft w:val="0"/>
      <w:marRight w:val="0"/>
      <w:marTop w:val="0"/>
      <w:marBottom w:val="0"/>
      <w:divBdr>
        <w:top w:val="none" w:sz="0" w:space="0" w:color="auto"/>
        <w:left w:val="none" w:sz="0" w:space="0" w:color="auto"/>
        <w:bottom w:val="none" w:sz="0" w:space="0" w:color="auto"/>
        <w:right w:val="none" w:sz="0" w:space="0" w:color="auto"/>
      </w:divBdr>
    </w:div>
    <w:div w:id="1731997907">
      <w:bodyDiv w:val="1"/>
      <w:marLeft w:val="0"/>
      <w:marRight w:val="0"/>
      <w:marTop w:val="0"/>
      <w:marBottom w:val="0"/>
      <w:divBdr>
        <w:top w:val="none" w:sz="0" w:space="0" w:color="auto"/>
        <w:left w:val="none" w:sz="0" w:space="0" w:color="auto"/>
        <w:bottom w:val="none" w:sz="0" w:space="0" w:color="auto"/>
        <w:right w:val="none" w:sz="0" w:space="0" w:color="auto"/>
      </w:divBdr>
    </w:div>
    <w:div w:id="1775512323">
      <w:bodyDiv w:val="1"/>
      <w:marLeft w:val="0"/>
      <w:marRight w:val="0"/>
      <w:marTop w:val="0"/>
      <w:marBottom w:val="0"/>
      <w:divBdr>
        <w:top w:val="none" w:sz="0" w:space="0" w:color="auto"/>
        <w:left w:val="none" w:sz="0" w:space="0" w:color="auto"/>
        <w:bottom w:val="none" w:sz="0" w:space="0" w:color="auto"/>
        <w:right w:val="none" w:sz="0" w:space="0" w:color="auto"/>
      </w:divBdr>
    </w:div>
    <w:div w:id="1962301810">
      <w:bodyDiv w:val="1"/>
      <w:marLeft w:val="0"/>
      <w:marRight w:val="0"/>
      <w:marTop w:val="0"/>
      <w:marBottom w:val="0"/>
      <w:divBdr>
        <w:top w:val="none" w:sz="0" w:space="0" w:color="auto"/>
        <w:left w:val="none" w:sz="0" w:space="0" w:color="auto"/>
        <w:bottom w:val="none" w:sz="0" w:space="0" w:color="auto"/>
        <w:right w:val="none" w:sz="0" w:space="0" w:color="auto"/>
      </w:divBdr>
    </w:div>
    <w:div w:id="1988438484">
      <w:bodyDiv w:val="1"/>
      <w:marLeft w:val="0"/>
      <w:marRight w:val="0"/>
      <w:marTop w:val="0"/>
      <w:marBottom w:val="0"/>
      <w:divBdr>
        <w:top w:val="none" w:sz="0" w:space="0" w:color="auto"/>
        <w:left w:val="none" w:sz="0" w:space="0" w:color="auto"/>
        <w:bottom w:val="none" w:sz="0" w:space="0" w:color="auto"/>
        <w:right w:val="none" w:sz="0" w:space="0" w:color="auto"/>
      </w:divBdr>
    </w:div>
    <w:div w:id="2063094642">
      <w:bodyDiv w:val="1"/>
      <w:marLeft w:val="0"/>
      <w:marRight w:val="0"/>
      <w:marTop w:val="0"/>
      <w:marBottom w:val="0"/>
      <w:divBdr>
        <w:top w:val="none" w:sz="0" w:space="0" w:color="auto"/>
        <w:left w:val="none" w:sz="0" w:space="0" w:color="auto"/>
        <w:bottom w:val="none" w:sz="0" w:space="0" w:color="auto"/>
        <w:right w:val="none" w:sz="0" w:space="0" w:color="auto"/>
      </w:divBdr>
    </w:div>
    <w:div w:id="2089419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B5EC3-C1C1-4E8D-AC34-3BBBEDF95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3470</Words>
  <Characters>19782</Characters>
  <Application>Microsoft Office Word</Application>
  <DocSecurity>0</DocSecurity>
  <Lines>164</Lines>
  <Paragraphs>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2025-10-17T10:38:00Z</cp:lastPrinted>
  <dcterms:created xsi:type="dcterms:W3CDTF">2026-10-30T13:49:00Z</dcterms:created>
  <dcterms:modified xsi:type="dcterms:W3CDTF">2026-10-30T13:49:00Z</dcterms:modified>
</cp:coreProperties>
</file>