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95" w:type="dxa"/>
        <w:tblInd w:w="55" w:type="dxa"/>
        <w:tblCellMar>
          <w:left w:w="70" w:type="dxa"/>
          <w:right w:w="70" w:type="dxa"/>
        </w:tblCellMar>
        <w:tblLook w:val="04A0" w:firstRow="1" w:lastRow="0" w:firstColumn="1" w:lastColumn="0" w:noHBand="0" w:noVBand="1"/>
      </w:tblPr>
      <w:tblGrid>
        <w:gridCol w:w="875"/>
        <w:gridCol w:w="4456"/>
        <w:gridCol w:w="838"/>
        <w:gridCol w:w="1182"/>
        <w:gridCol w:w="829"/>
        <w:gridCol w:w="1049"/>
        <w:gridCol w:w="6666"/>
      </w:tblGrid>
      <w:tr w:rsidR="004045A1" w:rsidRPr="003F7CAF" w:rsidTr="00EE7E14">
        <w:trPr>
          <w:trHeight w:val="273"/>
        </w:trPr>
        <w:tc>
          <w:tcPr>
            <w:tcW w:w="0" w:type="auto"/>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3F7CAF" w:rsidRPr="003F7CAF" w:rsidRDefault="003F7CAF" w:rsidP="003F7CAF">
            <w:pPr>
              <w:jc w:val="center"/>
              <w:rPr>
                <w:b/>
                <w:bCs/>
                <w:color w:val="000000"/>
                <w:sz w:val="20"/>
                <w:szCs w:val="20"/>
              </w:rPr>
            </w:pPr>
            <w:r w:rsidRPr="003F7CAF">
              <w:rPr>
                <w:b/>
                <w:bCs/>
                <w:color w:val="000000"/>
                <w:sz w:val="20"/>
                <w:szCs w:val="20"/>
              </w:rPr>
              <w:t>Risk No</w:t>
            </w:r>
          </w:p>
        </w:tc>
        <w:tc>
          <w:tcPr>
            <w:tcW w:w="4456" w:type="dxa"/>
            <w:vMerge w:val="restart"/>
            <w:tcBorders>
              <w:top w:val="single" w:sz="4" w:space="0" w:color="auto"/>
              <w:left w:val="single" w:sz="4" w:space="0" w:color="auto"/>
              <w:bottom w:val="single" w:sz="4" w:space="0" w:color="auto"/>
              <w:right w:val="single" w:sz="4" w:space="0" w:color="auto"/>
            </w:tcBorders>
            <w:shd w:val="clear" w:color="000000" w:fill="DA9694"/>
            <w:noWrap/>
            <w:vAlign w:val="center"/>
            <w:hideMark/>
          </w:tcPr>
          <w:p w:rsidR="003F7CAF" w:rsidRPr="003F7CAF" w:rsidRDefault="003F7CAF" w:rsidP="003F7CAF">
            <w:pPr>
              <w:jc w:val="center"/>
              <w:rPr>
                <w:b/>
                <w:bCs/>
                <w:color w:val="000000"/>
                <w:sz w:val="20"/>
                <w:szCs w:val="20"/>
              </w:rPr>
            </w:pPr>
            <w:r w:rsidRPr="003F7CAF">
              <w:rPr>
                <w:b/>
                <w:bCs/>
                <w:color w:val="000000"/>
                <w:sz w:val="20"/>
                <w:szCs w:val="20"/>
              </w:rPr>
              <w:t>Riskin Adı</w:t>
            </w:r>
          </w:p>
        </w:tc>
        <w:tc>
          <w:tcPr>
            <w:tcW w:w="838"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F7CAF" w:rsidRPr="003F7CAF" w:rsidRDefault="003F7CAF" w:rsidP="003F7CAF">
            <w:pPr>
              <w:jc w:val="center"/>
              <w:rPr>
                <w:b/>
                <w:bCs/>
                <w:color w:val="000000"/>
                <w:sz w:val="20"/>
                <w:szCs w:val="20"/>
              </w:rPr>
            </w:pPr>
            <w:r w:rsidRPr="003F7CAF">
              <w:rPr>
                <w:b/>
                <w:bCs/>
                <w:color w:val="000000"/>
                <w:sz w:val="20"/>
                <w:szCs w:val="20"/>
              </w:rPr>
              <w:t>Tarih</w:t>
            </w:r>
          </w:p>
        </w:tc>
        <w:tc>
          <w:tcPr>
            <w:tcW w:w="2011"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3F7CAF" w:rsidRPr="003F7CAF" w:rsidRDefault="003F7CAF" w:rsidP="003F7CAF">
            <w:pPr>
              <w:jc w:val="center"/>
              <w:rPr>
                <w:b/>
                <w:bCs/>
                <w:color w:val="000000"/>
                <w:sz w:val="20"/>
                <w:szCs w:val="20"/>
              </w:rPr>
            </w:pPr>
            <w:r w:rsidRPr="003F7CAF">
              <w:rPr>
                <w:b/>
                <w:bCs/>
                <w:color w:val="000000"/>
                <w:sz w:val="20"/>
                <w:szCs w:val="20"/>
              </w:rPr>
              <w:t>Durum</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3F7CAF" w:rsidRPr="003F7CAF" w:rsidRDefault="003F7CAF" w:rsidP="003F7CAF">
            <w:pPr>
              <w:jc w:val="center"/>
              <w:rPr>
                <w:b/>
                <w:bCs/>
                <w:color w:val="000000"/>
                <w:sz w:val="20"/>
                <w:szCs w:val="20"/>
              </w:rPr>
            </w:pPr>
            <w:r w:rsidRPr="003F7CAF">
              <w:rPr>
                <w:b/>
                <w:bCs/>
                <w:color w:val="000000"/>
                <w:sz w:val="20"/>
                <w:szCs w:val="20"/>
              </w:rPr>
              <w:t>Riskin Sahibi</w:t>
            </w:r>
          </w:p>
        </w:tc>
        <w:tc>
          <w:tcPr>
            <w:tcW w:w="6666" w:type="dxa"/>
            <w:vMerge w:val="restar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3F7CAF" w:rsidRPr="003F7CAF" w:rsidRDefault="003F7CAF" w:rsidP="003F7CAF">
            <w:pPr>
              <w:jc w:val="center"/>
              <w:rPr>
                <w:b/>
                <w:bCs/>
                <w:color w:val="000000"/>
                <w:sz w:val="20"/>
                <w:szCs w:val="20"/>
              </w:rPr>
            </w:pPr>
            <w:r w:rsidRPr="003F7CAF">
              <w:rPr>
                <w:b/>
                <w:bCs/>
                <w:color w:val="000000"/>
                <w:sz w:val="20"/>
                <w:szCs w:val="20"/>
              </w:rPr>
              <w:t>Sonuç</w:t>
            </w:r>
          </w:p>
        </w:tc>
      </w:tr>
      <w:tr w:rsidR="004045A1" w:rsidRPr="003F7CAF" w:rsidTr="00EE7E14">
        <w:trPr>
          <w:trHeight w:val="7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CAF" w:rsidRPr="003F7CAF" w:rsidRDefault="003F7CAF" w:rsidP="003F7CAF">
            <w:pPr>
              <w:rPr>
                <w:b/>
                <w:bCs/>
                <w:color w:val="000000"/>
                <w:sz w:val="20"/>
                <w:szCs w:val="20"/>
              </w:rPr>
            </w:pPr>
          </w:p>
        </w:tc>
        <w:tc>
          <w:tcPr>
            <w:tcW w:w="4456" w:type="dxa"/>
            <w:vMerge/>
            <w:tcBorders>
              <w:top w:val="single" w:sz="4" w:space="0" w:color="auto"/>
              <w:left w:val="single" w:sz="4" w:space="0" w:color="auto"/>
              <w:bottom w:val="single" w:sz="4" w:space="0" w:color="auto"/>
              <w:right w:val="single" w:sz="4" w:space="0" w:color="auto"/>
            </w:tcBorders>
            <w:vAlign w:val="center"/>
            <w:hideMark/>
          </w:tcPr>
          <w:p w:rsidR="003F7CAF" w:rsidRPr="003F7CAF" w:rsidRDefault="003F7CAF" w:rsidP="003F7CAF">
            <w:pPr>
              <w:rPr>
                <w:b/>
                <w:bCs/>
                <w:color w:val="000000"/>
                <w:sz w:val="20"/>
                <w:szCs w:val="20"/>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3F7CAF" w:rsidRPr="003F7CAF" w:rsidRDefault="003F7CAF" w:rsidP="003F7CAF">
            <w:pPr>
              <w:rPr>
                <w:b/>
                <w:bCs/>
                <w:color w:val="000000"/>
                <w:sz w:val="20"/>
                <w:szCs w:val="20"/>
              </w:rPr>
            </w:pPr>
          </w:p>
        </w:tc>
        <w:tc>
          <w:tcPr>
            <w:tcW w:w="1182" w:type="dxa"/>
            <w:tcBorders>
              <w:top w:val="nil"/>
              <w:left w:val="nil"/>
              <w:bottom w:val="single" w:sz="4" w:space="0" w:color="auto"/>
              <w:right w:val="single" w:sz="4" w:space="0" w:color="auto"/>
            </w:tcBorders>
            <w:shd w:val="clear" w:color="000000" w:fill="D8E4BC"/>
            <w:vAlign w:val="center"/>
            <w:hideMark/>
          </w:tcPr>
          <w:p w:rsidR="003F7CAF" w:rsidRPr="003F7CAF" w:rsidRDefault="003F7CAF" w:rsidP="003F7CAF">
            <w:pPr>
              <w:jc w:val="center"/>
              <w:rPr>
                <w:b/>
                <w:bCs/>
                <w:color w:val="000000"/>
                <w:sz w:val="20"/>
                <w:szCs w:val="20"/>
              </w:rPr>
            </w:pPr>
            <w:r w:rsidRPr="003F7CAF">
              <w:rPr>
                <w:b/>
                <w:bCs/>
                <w:color w:val="000000"/>
                <w:sz w:val="20"/>
                <w:szCs w:val="20"/>
              </w:rPr>
              <w:t>Önceki Risk</w:t>
            </w:r>
            <w:r w:rsidRPr="003F7CAF">
              <w:rPr>
                <w:b/>
                <w:bCs/>
                <w:color w:val="000000"/>
                <w:sz w:val="20"/>
                <w:szCs w:val="20"/>
              </w:rPr>
              <w:br/>
              <w:t xml:space="preserve"> Puanı</w:t>
            </w:r>
          </w:p>
        </w:tc>
        <w:tc>
          <w:tcPr>
            <w:tcW w:w="829" w:type="dxa"/>
            <w:tcBorders>
              <w:top w:val="nil"/>
              <w:left w:val="nil"/>
              <w:bottom w:val="single" w:sz="4" w:space="0" w:color="auto"/>
              <w:right w:val="single" w:sz="4" w:space="0" w:color="auto"/>
            </w:tcBorders>
            <w:shd w:val="clear" w:color="000000" w:fill="D8E4BC"/>
            <w:vAlign w:val="center"/>
            <w:hideMark/>
          </w:tcPr>
          <w:p w:rsidR="003F7CAF" w:rsidRPr="003F7CAF" w:rsidRDefault="003F7CAF" w:rsidP="00F371C6">
            <w:pPr>
              <w:rPr>
                <w:b/>
                <w:bCs/>
                <w:color w:val="000000"/>
                <w:sz w:val="20"/>
                <w:szCs w:val="20"/>
              </w:rPr>
            </w:pPr>
            <w:r w:rsidRPr="003F7CAF">
              <w:rPr>
                <w:b/>
                <w:bCs/>
                <w:color w:val="000000"/>
                <w:sz w:val="20"/>
                <w:szCs w:val="20"/>
              </w:rPr>
              <w:t>Sonraki Risk</w:t>
            </w:r>
            <w:r w:rsidRPr="003F7CAF">
              <w:rPr>
                <w:b/>
                <w:bCs/>
                <w:color w:val="000000"/>
                <w:sz w:val="20"/>
                <w:szCs w:val="20"/>
              </w:rPr>
              <w:br/>
              <w:t xml:space="preserve"> Puanı</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3F7CAF" w:rsidRPr="003F7CAF" w:rsidRDefault="003F7CAF" w:rsidP="003F7CAF">
            <w:pPr>
              <w:rPr>
                <w:b/>
                <w:bCs/>
                <w:color w:val="000000"/>
                <w:sz w:val="20"/>
                <w:szCs w:val="20"/>
              </w:rPr>
            </w:pPr>
          </w:p>
        </w:tc>
        <w:tc>
          <w:tcPr>
            <w:tcW w:w="6666" w:type="dxa"/>
            <w:vMerge/>
            <w:tcBorders>
              <w:top w:val="single" w:sz="4" w:space="0" w:color="auto"/>
              <w:left w:val="single" w:sz="4" w:space="0" w:color="auto"/>
              <w:bottom w:val="single" w:sz="4" w:space="0" w:color="auto"/>
              <w:right w:val="single" w:sz="4" w:space="0" w:color="auto"/>
            </w:tcBorders>
            <w:vAlign w:val="center"/>
            <w:hideMark/>
          </w:tcPr>
          <w:p w:rsidR="003F7CAF" w:rsidRPr="003F7CAF" w:rsidRDefault="003F7CAF" w:rsidP="003F7CAF">
            <w:pPr>
              <w:rPr>
                <w:b/>
                <w:bCs/>
                <w:color w:val="000000"/>
                <w:sz w:val="20"/>
                <w:szCs w:val="20"/>
              </w:rPr>
            </w:pPr>
          </w:p>
        </w:tc>
      </w:tr>
      <w:tr w:rsidR="00364162" w:rsidRPr="003F7CAF" w:rsidTr="00EE7E14">
        <w:trPr>
          <w:trHeight w:val="276"/>
        </w:trPr>
        <w:tc>
          <w:tcPr>
            <w:tcW w:w="0" w:type="auto"/>
            <w:tcBorders>
              <w:top w:val="nil"/>
              <w:left w:val="single" w:sz="4" w:space="0" w:color="auto"/>
              <w:bottom w:val="single" w:sz="4" w:space="0" w:color="auto"/>
              <w:right w:val="single" w:sz="4" w:space="0" w:color="auto"/>
            </w:tcBorders>
            <w:shd w:val="clear" w:color="auto" w:fill="FFFF00"/>
            <w:vAlign w:val="center"/>
            <w:hideMark/>
          </w:tcPr>
          <w:p w:rsidR="00364162" w:rsidRDefault="00364162" w:rsidP="00364162">
            <w:pPr>
              <w:spacing w:line="256" w:lineRule="auto"/>
              <w:jc w:val="center"/>
              <w:rPr>
                <w:color w:val="000000"/>
                <w:sz w:val="20"/>
                <w:szCs w:val="20"/>
                <w:lang w:eastAsia="en-US"/>
              </w:rPr>
            </w:pPr>
            <w:r>
              <w:rPr>
                <w:color w:val="000000"/>
                <w:sz w:val="20"/>
                <w:szCs w:val="20"/>
                <w:lang w:eastAsia="en-US"/>
              </w:rPr>
              <w:t>7</w:t>
            </w:r>
          </w:p>
        </w:tc>
        <w:tc>
          <w:tcPr>
            <w:tcW w:w="4456" w:type="dxa"/>
            <w:tcBorders>
              <w:top w:val="nil"/>
              <w:left w:val="nil"/>
              <w:bottom w:val="single" w:sz="4" w:space="0" w:color="auto"/>
              <w:right w:val="single" w:sz="4" w:space="0" w:color="auto"/>
            </w:tcBorders>
            <w:shd w:val="clear" w:color="auto" w:fill="FFFF00"/>
            <w:vAlign w:val="center"/>
            <w:hideMark/>
          </w:tcPr>
          <w:p w:rsidR="00364162" w:rsidRDefault="00364162" w:rsidP="00510206">
            <w:pPr>
              <w:spacing w:line="256" w:lineRule="auto"/>
              <w:rPr>
                <w:color w:val="000000"/>
                <w:sz w:val="20"/>
                <w:szCs w:val="20"/>
                <w:lang w:eastAsia="en-US"/>
              </w:rPr>
            </w:pPr>
            <w:r>
              <w:rPr>
                <w:color w:val="000000"/>
                <w:sz w:val="20"/>
                <w:szCs w:val="20"/>
                <w:lang w:eastAsia="en-US"/>
              </w:rPr>
              <w:t>Yıl Sonu dönem kapama işlemleri</w:t>
            </w:r>
          </w:p>
        </w:tc>
        <w:tc>
          <w:tcPr>
            <w:tcW w:w="838" w:type="dxa"/>
            <w:tcBorders>
              <w:top w:val="nil"/>
              <w:left w:val="nil"/>
              <w:bottom w:val="single" w:sz="4" w:space="0" w:color="auto"/>
              <w:right w:val="single" w:sz="4" w:space="0" w:color="auto"/>
            </w:tcBorders>
            <w:shd w:val="clear" w:color="000000" w:fill="FFFF00"/>
            <w:noWrap/>
            <w:vAlign w:val="center"/>
            <w:hideMark/>
          </w:tcPr>
          <w:p w:rsidR="00364162" w:rsidRPr="003F7CAF" w:rsidRDefault="00364162" w:rsidP="00F371C6">
            <w:pPr>
              <w:jc w:val="center"/>
              <w:rPr>
                <w:color w:val="000000"/>
                <w:sz w:val="20"/>
                <w:szCs w:val="20"/>
              </w:rPr>
            </w:pPr>
            <w:r>
              <w:rPr>
                <w:color w:val="000000"/>
                <w:sz w:val="20"/>
                <w:szCs w:val="20"/>
              </w:rPr>
              <w:t>Aralık</w:t>
            </w:r>
            <w:r w:rsidR="00F371C6">
              <w:rPr>
                <w:color w:val="000000"/>
                <w:sz w:val="20"/>
                <w:szCs w:val="20"/>
              </w:rPr>
              <w:t xml:space="preserve"> 2021</w:t>
            </w:r>
          </w:p>
        </w:tc>
        <w:tc>
          <w:tcPr>
            <w:tcW w:w="1182" w:type="dxa"/>
            <w:tcBorders>
              <w:top w:val="nil"/>
              <w:left w:val="nil"/>
              <w:bottom w:val="single" w:sz="4" w:space="0" w:color="auto"/>
              <w:right w:val="single" w:sz="4" w:space="0" w:color="auto"/>
            </w:tcBorders>
            <w:shd w:val="clear" w:color="000000" w:fill="FFFF00"/>
            <w:noWrap/>
            <w:vAlign w:val="center"/>
            <w:hideMark/>
          </w:tcPr>
          <w:p w:rsidR="00364162" w:rsidRPr="00804043" w:rsidRDefault="00364162" w:rsidP="00364162">
            <w:pPr>
              <w:jc w:val="center"/>
              <w:rPr>
                <w:color w:val="000000"/>
                <w:sz w:val="20"/>
                <w:szCs w:val="20"/>
              </w:rPr>
            </w:pPr>
            <w:r w:rsidRPr="00804043">
              <w:rPr>
                <w:color w:val="000000"/>
                <w:sz w:val="20"/>
                <w:szCs w:val="20"/>
              </w:rPr>
              <w:t>12</w:t>
            </w:r>
          </w:p>
        </w:tc>
        <w:tc>
          <w:tcPr>
            <w:tcW w:w="829" w:type="dxa"/>
            <w:tcBorders>
              <w:top w:val="nil"/>
              <w:left w:val="nil"/>
              <w:bottom w:val="single" w:sz="4" w:space="0" w:color="auto"/>
              <w:right w:val="single" w:sz="4" w:space="0" w:color="auto"/>
            </w:tcBorders>
            <w:shd w:val="clear" w:color="auto" w:fill="FFFF00"/>
            <w:noWrap/>
            <w:vAlign w:val="center"/>
            <w:hideMark/>
          </w:tcPr>
          <w:p w:rsidR="00364162" w:rsidRPr="00804043" w:rsidRDefault="00364162" w:rsidP="00364162">
            <w:pPr>
              <w:spacing w:line="256" w:lineRule="auto"/>
              <w:jc w:val="center"/>
              <w:rPr>
                <w:color w:val="000000"/>
                <w:sz w:val="20"/>
                <w:szCs w:val="20"/>
                <w:lang w:eastAsia="en-US"/>
              </w:rPr>
            </w:pPr>
            <w:r w:rsidRPr="00804043">
              <w:rPr>
                <w:color w:val="000000"/>
                <w:sz w:val="20"/>
                <w:szCs w:val="20"/>
                <w:lang w:eastAsia="en-US"/>
              </w:rPr>
              <w:t>6</w:t>
            </w:r>
          </w:p>
        </w:tc>
        <w:tc>
          <w:tcPr>
            <w:tcW w:w="1049" w:type="dxa"/>
            <w:tcBorders>
              <w:top w:val="nil"/>
              <w:left w:val="nil"/>
              <w:bottom w:val="single" w:sz="4" w:space="0" w:color="auto"/>
              <w:right w:val="single" w:sz="4" w:space="0" w:color="auto"/>
            </w:tcBorders>
            <w:shd w:val="clear" w:color="auto" w:fill="FFFF00"/>
            <w:vAlign w:val="center"/>
            <w:hideMark/>
          </w:tcPr>
          <w:p w:rsidR="00364162" w:rsidRDefault="00364162" w:rsidP="00364162">
            <w:pPr>
              <w:spacing w:line="256" w:lineRule="auto"/>
              <w:jc w:val="center"/>
              <w:rPr>
                <w:color w:val="000000"/>
                <w:sz w:val="20"/>
                <w:szCs w:val="20"/>
                <w:lang w:eastAsia="en-US"/>
              </w:rPr>
            </w:pPr>
            <w:r>
              <w:rPr>
                <w:color w:val="000000"/>
                <w:sz w:val="20"/>
                <w:szCs w:val="20"/>
                <w:lang w:eastAsia="en-US"/>
              </w:rPr>
              <w:t>İMİD ilgili birimler</w:t>
            </w:r>
          </w:p>
        </w:tc>
        <w:tc>
          <w:tcPr>
            <w:tcW w:w="6666" w:type="dxa"/>
            <w:tcBorders>
              <w:top w:val="nil"/>
              <w:left w:val="nil"/>
              <w:bottom w:val="single" w:sz="4" w:space="0" w:color="auto"/>
              <w:right w:val="single" w:sz="4" w:space="0" w:color="auto"/>
            </w:tcBorders>
            <w:shd w:val="clear" w:color="auto" w:fill="FFFF00"/>
            <w:vAlign w:val="center"/>
          </w:tcPr>
          <w:p w:rsidR="00364162" w:rsidRDefault="00364162" w:rsidP="000257FD">
            <w:pPr>
              <w:spacing w:line="256" w:lineRule="auto"/>
              <w:rPr>
                <w:color w:val="000000"/>
                <w:sz w:val="20"/>
                <w:szCs w:val="20"/>
                <w:lang w:eastAsia="en-US"/>
              </w:rPr>
            </w:pPr>
            <w:r>
              <w:rPr>
                <w:color w:val="000000"/>
                <w:sz w:val="20"/>
                <w:szCs w:val="20"/>
                <w:lang w:eastAsia="en-US"/>
              </w:rPr>
              <w:t>Kasım ayından itibaren kontroller ve sağlamalar yapılmış firmalar ile görüşülmüş ve zamanında işlem tesis edilmesi sağlanmıştır, Risk değeri düşürülmüş ve Risk değeri kabul edilmiştir.</w:t>
            </w:r>
          </w:p>
        </w:tc>
      </w:tr>
      <w:tr w:rsidR="00F371C6" w:rsidRPr="003F7CAF" w:rsidTr="00EE7E14">
        <w:trPr>
          <w:trHeight w:val="318"/>
        </w:trPr>
        <w:tc>
          <w:tcPr>
            <w:tcW w:w="0" w:type="auto"/>
            <w:tcBorders>
              <w:top w:val="nil"/>
              <w:left w:val="single" w:sz="4" w:space="0" w:color="auto"/>
              <w:bottom w:val="single" w:sz="4" w:space="0" w:color="auto"/>
              <w:right w:val="single" w:sz="4" w:space="0" w:color="auto"/>
            </w:tcBorders>
            <w:shd w:val="clear" w:color="auto" w:fill="FFFF0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8</w:t>
            </w:r>
          </w:p>
        </w:tc>
        <w:tc>
          <w:tcPr>
            <w:tcW w:w="4456" w:type="dxa"/>
            <w:tcBorders>
              <w:top w:val="nil"/>
              <w:left w:val="nil"/>
              <w:bottom w:val="single" w:sz="4" w:space="0" w:color="auto"/>
              <w:right w:val="single" w:sz="4" w:space="0" w:color="auto"/>
            </w:tcBorders>
            <w:shd w:val="clear" w:color="auto" w:fill="FFFF00"/>
            <w:vAlign w:val="center"/>
            <w:hideMark/>
          </w:tcPr>
          <w:p w:rsidR="00F371C6" w:rsidRDefault="00F371C6" w:rsidP="00510206">
            <w:pPr>
              <w:spacing w:line="256" w:lineRule="auto"/>
              <w:rPr>
                <w:color w:val="000000"/>
                <w:sz w:val="20"/>
                <w:szCs w:val="20"/>
                <w:lang w:eastAsia="en-US"/>
              </w:rPr>
            </w:pPr>
            <w:r>
              <w:rPr>
                <w:color w:val="000000"/>
                <w:sz w:val="20"/>
                <w:szCs w:val="20"/>
                <w:lang w:eastAsia="en-US"/>
              </w:rPr>
              <w:t>Sürekli işçi ücretleri/SGK işlemleri/beyannameleri/rapor işlemleri/ kıdem tazminatı işlemleri</w:t>
            </w:r>
          </w:p>
        </w:tc>
        <w:tc>
          <w:tcPr>
            <w:tcW w:w="838" w:type="dxa"/>
            <w:tcBorders>
              <w:top w:val="nil"/>
              <w:left w:val="nil"/>
              <w:bottom w:val="single" w:sz="4" w:space="0" w:color="auto"/>
              <w:right w:val="single" w:sz="4" w:space="0" w:color="auto"/>
            </w:tcBorders>
            <w:shd w:val="clear" w:color="000000" w:fill="FFFF00"/>
            <w:noWrap/>
            <w:hideMark/>
          </w:tcPr>
          <w:p w:rsidR="00F371C6" w:rsidRDefault="00F371C6" w:rsidP="00F371C6">
            <w:pPr>
              <w:jc w:val="center"/>
            </w:pPr>
            <w:r w:rsidRPr="00F67ADD">
              <w:rPr>
                <w:color w:val="000000"/>
                <w:sz w:val="20"/>
                <w:szCs w:val="20"/>
              </w:rPr>
              <w:t>Aralık 2021</w:t>
            </w:r>
          </w:p>
        </w:tc>
        <w:tc>
          <w:tcPr>
            <w:tcW w:w="1182" w:type="dxa"/>
            <w:tcBorders>
              <w:top w:val="nil"/>
              <w:left w:val="nil"/>
              <w:bottom w:val="single" w:sz="4" w:space="0" w:color="auto"/>
              <w:right w:val="single" w:sz="4" w:space="0" w:color="auto"/>
            </w:tcBorders>
            <w:shd w:val="clear" w:color="000000" w:fill="FFFF00"/>
            <w:noWrap/>
            <w:vAlign w:val="center"/>
            <w:hideMark/>
          </w:tcPr>
          <w:p w:rsidR="00F371C6" w:rsidRPr="00804043" w:rsidRDefault="00F371C6" w:rsidP="00F371C6">
            <w:pPr>
              <w:jc w:val="center"/>
              <w:rPr>
                <w:color w:val="000000"/>
                <w:sz w:val="20"/>
                <w:szCs w:val="20"/>
              </w:rPr>
            </w:pPr>
            <w:r w:rsidRPr="00804043">
              <w:rPr>
                <w:color w:val="000000"/>
                <w:sz w:val="20"/>
                <w:szCs w:val="20"/>
              </w:rPr>
              <w:t>12</w:t>
            </w:r>
          </w:p>
        </w:tc>
        <w:tc>
          <w:tcPr>
            <w:tcW w:w="829" w:type="dxa"/>
            <w:tcBorders>
              <w:top w:val="nil"/>
              <w:left w:val="nil"/>
              <w:bottom w:val="single" w:sz="4" w:space="0" w:color="auto"/>
              <w:right w:val="single" w:sz="4" w:space="0" w:color="auto"/>
            </w:tcBorders>
            <w:shd w:val="clear" w:color="auto" w:fill="FFFF00"/>
            <w:noWrap/>
            <w:vAlign w:val="center"/>
            <w:hideMark/>
          </w:tcPr>
          <w:p w:rsidR="00F371C6" w:rsidRPr="00804043" w:rsidRDefault="00F371C6" w:rsidP="00F371C6">
            <w:pPr>
              <w:spacing w:line="256" w:lineRule="auto"/>
              <w:jc w:val="center"/>
              <w:rPr>
                <w:color w:val="000000"/>
                <w:sz w:val="20"/>
                <w:szCs w:val="20"/>
                <w:lang w:eastAsia="en-US"/>
              </w:rPr>
            </w:pPr>
            <w:r w:rsidRPr="00804043">
              <w:rPr>
                <w:color w:val="000000"/>
                <w:sz w:val="20"/>
                <w:szCs w:val="20"/>
                <w:lang w:eastAsia="en-US"/>
              </w:rPr>
              <w:t>6</w:t>
            </w:r>
          </w:p>
        </w:tc>
        <w:tc>
          <w:tcPr>
            <w:tcW w:w="1049" w:type="dxa"/>
            <w:tcBorders>
              <w:top w:val="nil"/>
              <w:left w:val="nil"/>
              <w:bottom w:val="single" w:sz="4" w:space="0" w:color="auto"/>
              <w:right w:val="single" w:sz="4" w:space="0" w:color="auto"/>
            </w:tcBorders>
            <w:shd w:val="clear" w:color="auto" w:fill="FFFF0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Tahakkuk Birimi</w:t>
            </w:r>
          </w:p>
        </w:tc>
        <w:tc>
          <w:tcPr>
            <w:tcW w:w="6666" w:type="dxa"/>
            <w:tcBorders>
              <w:top w:val="nil"/>
              <w:left w:val="nil"/>
              <w:bottom w:val="single" w:sz="4" w:space="0" w:color="auto"/>
              <w:right w:val="single" w:sz="4" w:space="0" w:color="auto"/>
            </w:tcBorders>
            <w:shd w:val="clear" w:color="auto" w:fill="FFFF00"/>
            <w:vAlign w:val="center"/>
          </w:tcPr>
          <w:p w:rsidR="00F371C6" w:rsidRDefault="00F371C6" w:rsidP="000257FD">
            <w:pPr>
              <w:spacing w:line="256" w:lineRule="auto"/>
              <w:rPr>
                <w:color w:val="000000"/>
                <w:sz w:val="20"/>
                <w:szCs w:val="20"/>
                <w:lang w:eastAsia="en-US"/>
              </w:rPr>
            </w:pPr>
            <w:r>
              <w:rPr>
                <w:color w:val="000000"/>
                <w:sz w:val="20"/>
                <w:szCs w:val="20"/>
                <w:lang w:eastAsia="en-US"/>
              </w:rPr>
              <w:t>Birimler ile düzenli olarak her ay sonu görüşülmüş, işlemlerin doğruluğu teyit edilmiş, Risk değeri düşürülmüş ve Risk değeri kabul edilmiştir.</w:t>
            </w:r>
          </w:p>
        </w:tc>
      </w:tr>
      <w:tr w:rsidR="00F371C6" w:rsidRPr="003F7CAF" w:rsidTr="00EE7E14">
        <w:trPr>
          <w:trHeight w:val="329"/>
        </w:trPr>
        <w:tc>
          <w:tcPr>
            <w:tcW w:w="0" w:type="auto"/>
            <w:tcBorders>
              <w:top w:val="nil"/>
              <w:left w:val="single" w:sz="4" w:space="0" w:color="auto"/>
              <w:bottom w:val="single" w:sz="4" w:space="0" w:color="auto"/>
              <w:right w:val="single" w:sz="4" w:space="0" w:color="auto"/>
            </w:tcBorders>
            <w:shd w:val="clear" w:color="auto" w:fill="92D05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10</w:t>
            </w:r>
          </w:p>
        </w:tc>
        <w:tc>
          <w:tcPr>
            <w:tcW w:w="4456" w:type="dxa"/>
            <w:tcBorders>
              <w:top w:val="nil"/>
              <w:left w:val="nil"/>
              <w:bottom w:val="single" w:sz="4" w:space="0" w:color="auto"/>
              <w:right w:val="single" w:sz="4" w:space="0" w:color="auto"/>
            </w:tcBorders>
            <w:shd w:val="clear" w:color="auto" w:fill="92D050"/>
            <w:vAlign w:val="center"/>
            <w:hideMark/>
          </w:tcPr>
          <w:p w:rsidR="00F371C6" w:rsidRDefault="00F371C6" w:rsidP="00510206">
            <w:pPr>
              <w:spacing w:line="256" w:lineRule="auto"/>
              <w:rPr>
                <w:color w:val="000000"/>
                <w:sz w:val="20"/>
                <w:szCs w:val="20"/>
                <w:lang w:eastAsia="en-US"/>
              </w:rPr>
            </w:pPr>
            <w:r>
              <w:rPr>
                <w:color w:val="000000"/>
                <w:sz w:val="20"/>
                <w:szCs w:val="20"/>
                <w:lang w:eastAsia="en-US"/>
              </w:rPr>
              <w:t>Depo ve Ambar yetersizliği</w:t>
            </w:r>
          </w:p>
        </w:tc>
        <w:tc>
          <w:tcPr>
            <w:tcW w:w="838" w:type="dxa"/>
            <w:tcBorders>
              <w:top w:val="nil"/>
              <w:left w:val="nil"/>
              <w:bottom w:val="single" w:sz="4" w:space="0" w:color="auto"/>
              <w:right w:val="single" w:sz="4" w:space="0" w:color="auto"/>
            </w:tcBorders>
            <w:shd w:val="clear" w:color="000000" w:fill="92D050"/>
            <w:hideMark/>
          </w:tcPr>
          <w:p w:rsidR="00F371C6" w:rsidRDefault="00F371C6" w:rsidP="00F371C6">
            <w:pPr>
              <w:jc w:val="center"/>
            </w:pPr>
            <w:r w:rsidRPr="00F67ADD">
              <w:rPr>
                <w:color w:val="000000"/>
                <w:sz w:val="20"/>
                <w:szCs w:val="20"/>
              </w:rPr>
              <w:t>Aralık 2021</w:t>
            </w:r>
          </w:p>
        </w:tc>
        <w:tc>
          <w:tcPr>
            <w:tcW w:w="1182" w:type="dxa"/>
            <w:tcBorders>
              <w:top w:val="nil"/>
              <w:left w:val="nil"/>
              <w:bottom w:val="single" w:sz="4" w:space="0" w:color="auto"/>
              <w:right w:val="single" w:sz="4" w:space="0" w:color="auto"/>
            </w:tcBorders>
            <w:shd w:val="clear" w:color="000000" w:fill="92D050"/>
            <w:vAlign w:val="center"/>
            <w:hideMark/>
          </w:tcPr>
          <w:p w:rsidR="00F371C6" w:rsidRPr="00804043" w:rsidRDefault="00F371C6" w:rsidP="00F371C6">
            <w:pPr>
              <w:jc w:val="center"/>
              <w:rPr>
                <w:bCs/>
                <w:color w:val="000000"/>
                <w:sz w:val="20"/>
                <w:szCs w:val="20"/>
              </w:rPr>
            </w:pPr>
            <w:r w:rsidRPr="00804043">
              <w:rPr>
                <w:bCs/>
                <w:color w:val="000000"/>
                <w:sz w:val="20"/>
                <w:szCs w:val="20"/>
              </w:rPr>
              <w:t>8</w:t>
            </w:r>
          </w:p>
        </w:tc>
        <w:tc>
          <w:tcPr>
            <w:tcW w:w="829" w:type="dxa"/>
            <w:tcBorders>
              <w:top w:val="nil"/>
              <w:left w:val="nil"/>
              <w:bottom w:val="single" w:sz="4" w:space="0" w:color="auto"/>
              <w:right w:val="single" w:sz="4" w:space="0" w:color="auto"/>
            </w:tcBorders>
            <w:shd w:val="clear" w:color="auto" w:fill="92D050"/>
            <w:vAlign w:val="center"/>
            <w:hideMark/>
          </w:tcPr>
          <w:p w:rsidR="00F371C6" w:rsidRPr="00804043" w:rsidRDefault="00F371C6" w:rsidP="00F371C6">
            <w:pPr>
              <w:spacing w:line="256" w:lineRule="auto"/>
              <w:jc w:val="center"/>
              <w:rPr>
                <w:bCs/>
                <w:color w:val="000000"/>
                <w:sz w:val="20"/>
                <w:szCs w:val="20"/>
                <w:lang w:eastAsia="en-US"/>
              </w:rPr>
            </w:pPr>
            <w:r w:rsidRPr="00804043">
              <w:rPr>
                <w:bCs/>
                <w:color w:val="000000"/>
                <w:sz w:val="20"/>
                <w:szCs w:val="20"/>
                <w:lang w:eastAsia="en-US"/>
              </w:rPr>
              <w:t>4</w:t>
            </w:r>
          </w:p>
        </w:tc>
        <w:tc>
          <w:tcPr>
            <w:tcW w:w="1049" w:type="dxa"/>
            <w:tcBorders>
              <w:top w:val="nil"/>
              <w:left w:val="nil"/>
              <w:bottom w:val="single" w:sz="4" w:space="0" w:color="auto"/>
              <w:right w:val="single" w:sz="4" w:space="0" w:color="auto"/>
            </w:tcBorders>
            <w:shd w:val="clear" w:color="auto" w:fill="92D05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Taşınır Birimi</w:t>
            </w:r>
          </w:p>
        </w:tc>
        <w:tc>
          <w:tcPr>
            <w:tcW w:w="6666" w:type="dxa"/>
            <w:tcBorders>
              <w:top w:val="nil"/>
              <w:left w:val="nil"/>
              <w:bottom w:val="single" w:sz="4" w:space="0" w:color="auto"/>
              <w:right w:val="single" w:sz="4" w:space="0" w:color="auto"/>
            </w:tcBorders>
            <w:shd w:val="clear" w:color="auto" w:fill="92D050"/>
            <w:vAlign w:val="center"/>
          </w:tcPr>
          <w:p w:rsidR="00F371C6" w:rsidRDefault="00F371C6" w:rsidP="000257FD">
            <w:pPr>
              <w:spacing w:line="256" w:lineRule="auto"/>
              <w:rPr>
                <w:color w:val="000000"/>
                <w:sz w:val="20"/>
                <w:szCs w:val="20"/>
                <w:lang w:eastAsia="en-US"/>
              </w:rPr>
            </w:pPr>
            <w:r>
              <w:rPr>
                <w:color w:val="000000"/>
                <w:sz w:val="20"/>
                <w:szCs w:val="20"/>
                <w:lang w:eastAsia="en-US"/>
              </w:rPr>
              <w:t>Depomuz tekrar düzenlenmiş malzemeler cinslerine göre tekrar ayarlanmış, kullanılmayan hurdaya ayrılacak olanlar hurdaya ayrılmış ve hurdalar için düzenlenen açık depo aktif olarak kullanılmıştır. Risk değeri düşürülmüş ve Risk değeri kabul edilmiştir.</w:t>
            </w:r>
          </w:p>
        </w:tc>
      </w:tr>
      <w:tr w:rsidR="00F371C6" w:rsidRPr="003F7CAF" w:rsidTr="00EE7E14">
        <w:trPr>
          <w:trHeight w:val="325"/>
        </w:trPr>
        <w:tc>
          <w:tcPr>
            <w:tcW w:w="0" w:type="auto"/>
            <w:tcBorders>
              <w:top w:val="nil"/>
              <w:left w:val="single" w:sz="4" w:space="0" w:color="auto"/>
              <w:bottom w:val="single" w:sz="4" w:space="0" w:color="auto"/>
              <w:right w:val="single" w:sz="4" w:space="0" w:color="auto"/>
            </w:tcBorders>
            <w:shd w:val="clear" w:color="auto" w:fill="FFFF0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11</w:t>
            </w:r>
          </w:p>
        </w:tc>
        <w:tc>
          <w:tcPr>
            <w:tcW w:w="4456" w:type="dxa"/>
            <w:tcBorders>
              <w:top w:val="nil"/>
              <w:left w:val="nil"/>
              <w:bottom w:val="single" w:sz="4" w:space="0" w:color="auto"/>
              <w:right w:val="single" w:sz="4" w:space="0" w:color="auto"/>
            </w:tcBorders>
            <w:shd w:val="clear" w:color="auto" w:fill="FFFF00"/>
            <w:vAlign w:val="center"/>
            <w:hideMark/>
          </w:tcPr>
          <w:p w:rsidR="00F371C6" w:rsidRDefault="00F371C6" w:rsidP="00510206">
            <w:pPr>
              <w:spacing w:line="256" w:lineRule="auto"/>
              <w:rPr>
                <w:color w:val="000000"/>
                <w:sz w:val="20"/>
                <w:szCs w:val="20"/>
                <w:lang w:eastAsia="en-US"/>
              </w:rPr>
            </w:pPr>
            <w:r>
              <w:rPr>
                <w:color w:val="000000"/>
                <w:sz w:val="20"/>
                <w:szCs w:val="20"/>
                <w:lang w:eastAsia="en-US"/>
              </w:rPr>
              <w:t>Hurda Mal Toplama Alanının belirlenmemesi</w:t>
            </w:r>
          </w:p>
        </w:tc>
        <w:tc>
          <w:tcPr>
            <w:tcW w:w="838" w:type="dxa"/>
            <w:tcBorders>
              <w:top w:val="nil"/>
              <w:left w:val="nil"/>
              <w:bottom w:val="single" w:sz="4" w:space="0" w:color="auto"/>
              <w:right w:val="single" w:sz="4" w:space="0" w:color="auto"/>
            </w:tcBorders>
            <w:shd w:val="clear" w:color="000000" w:fill="FFFF00"/>
            <w:noWrap/>
            <w:hideMark/>
          </w:tcPr>
          <w:p w:rsidR="00F371C6" w:rsidRDefault="00F371C6" w:rsidP="00F371C6">
            <w:pPr>
              <w:jc w:val="center"/>
            </w:pPr>
            <w:r w:rsidRPr="00F67ADD">
              <w:rPr>
                <w:color w:val="000000"/>
                <w:sz w:val="20"/>
                <w:szCs w:val="20"/>
              </w:rPr>
              <w:t>Aralık 2021</w:t>
            </w:r>
          </w:p>
        </w:tc>
        <w:tc>
          <w:tcPr>
            <w:tcW w:w="1182" w:type="dxa"/>
            <w:tcBorders>
              <w:top w:val="nil"/>
              <w:left w:val="nil"/>
              <w:bottom w:val="single" w:sz="4" w:space="0" w:color="auto"/>
              <w:right w:val="single" w:sz="4" w:space="0" w:color="auto"/>
            </w:tcBorders>
            <w:shd w:val="clear" w:color="000000" w:fill="FFFF00"/>
            <w:noWrap/>
            <w:vAlign w:val="center"/>
            <w:hideMark/>
          </w:tcPr>
          <w:p w:rsidR="00F371C6" w:rsidRPr="00804043" w:rsidRDefault="00F371C6" w:rsidP="00F371C6">
            <w:pPr>
              <w:jc w:val="center"/>
              <w:rPr>
                <w:color w:val="000000"/>
                <w:sz w:val="20"/>
                <w:szCs w:val="20"/>
              </w:rPr>
            </w:pPr>
            <w:r w:rsidRPr="00804043">
              <w:rPr>
                <w:color w:val="000000"/>
                <w:sz w:val="20"/>
                <w:szCs w:val="20"/>
              </w:rPr>
              <w:t>12</w:t>
            </w:r>
          </w:p>
        </w:tc>
        <w:tc>
          <w:tcPr>
            <w:tcW w:w="829" w:type="dxa"/>
            <w:tcBorders>
              <w:top w:val="nil"/>
              <w:left w:val="nil"/>
              <w:bottom w:val="single" w:sz="4" w:space="0" w:color="auto"/>
              <w:right w:val="single" w:sz="4" w:space="0" w:color="auto"/>
            </w:tcBorders>
            <w:shd w:val="clear" w:color="auto" w:fill="FFFF00"/>
            <w:noWrap/>
            <w:vAlign w:val="center"/>
            <w:hideMark/>
          </w:tcPr>
          <w:p w:rsidR="00F371C6" w:rsidRPr="00804043" w:rsidRDefault="00F371C6" w:rsidP="00F371C6">
            <w:pPr>
              <w:spacing w:line="256" w:lineRule="auto"/>
              <w:jc w:val="center"/>
              <w:rPr>
                <w:color w:val="000000"/>
                <w:sz w:val="20"/>
                <w:szCs w:val="20"/>
                <w:lang w:eastAsia="en-US"/>
              </w:rPr>
            </w:pPr>
            <w:r w:rsidRPr="00804043">
              <w:rPr>
                <w:color w:val="000000"/>
                <w:sz w:val="20"/>
                <w:szCs w:val="20"/>
                <w:lang w:eastAsia="en-US"/>
              </w:rPr>
              <w:t>4</w:t>
            </w:r>
          </w:p>
        </w:tc>
        <w:tc>
          <w:tcPr>
            <w:tcW w:w="1049" w:type="dxa"/>
            <w:tcBorders>
              <w:top w:val="nil"/>
              <w:left w:val="nil"/>
              <w:bottom w:val="single" w:sz="4" w:space="0" w:color="auto"/>
              <w:right w:val="single" w:sz="4" w:space="0" w:color="auto"/>
            </w:tcBorders>
            <w:shd w:val="clear" w:color="auto" w:fill="FFFF0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İMİD DB</w:t>
            </w:r>
          </w:p>
        </w:tc>
        <w:tc>
          <w:tcPr>
            <w:tcW w:w="6666" w:type="dxa"/>
            <w:tcBorders>
              <w:top w:val="nil"/>
              <w:left w:val="nil"/>
              <w:bottom w:val="single" w:sz="4" w:space="0" w:color="auto"/>
              <w:right w:val="single" w:sz="4" w:space="0" w:color="auto"/>
            </w:tcBorders>
            <w:shd w:val="clear" w:color="auto" w:fill="FFFF00"/>
            <w:vAlign w:val="center"/>
          </w:tcPr>
          <w:p w:rsidR="00F371C6" w:rsidRDefault="00F371C6" w:rsidP="000257FD">
            <w:pPr>
              <w:spacing w:line="256" w:lineRule="auto"/>
              <w:rPr>
                <w:color w:val="000000"/>
                <w:sz w:val="20"/>
                <w:szCs w:val="20"/>
                <w:lang w:eastAsia="en-US"/>
              </w:rPr>
            </w:pPr>
            <w:r>
              <w:rPr>
                <w:color w:val="000000"/>
                <w:sz w:val="20"/>
                <w:szCs w:val="20"/>
                <w:lang w:eastAsia="en-US"/>
              </w:rPr>
              <w:t>Mevcut aşamada hurda malzemeler yeni çözüm yerleri belirlene kadar açık depoda muhafaza edilmeye başlanılmıştır. Risk değeri düşürülmüş ve Risk değeri kabul edilmiştir.</w:t>
            </w:r>
          </w:p>
        </w:tc>
      </w:tr>
      <w:tr w:rsidR="00F371C6" w:rsidRPr="003F7CAF" w:rsidTr="00EE7E14">
        <w:trPr>
          <w:trHeight w:val="321"/>
        </w:trPr>
        <w:tc>
          <w:tcPr>
            <w:tcW w:w="0" w:type="auto"/>
            <w:tcBorders>
              <w:top w:val="nil"/>
              <w:left w:val="single" w:sz="4" w:space="0" w:color="auto"/>
              <w:bottom w:val="single" w:sz="4" w:space="0" w:color="auto"/>
              <w:right w:val="single" w:sz="4" w:space="0" w:color="auto"/>
            </w:tcBorders>
            <w:shd w:val="clear" w:color="auto" w:fill="FFFF0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12</w:t>
            </w:r>
          </w:p>
        </w:tc>
        <w:tc>
          <w:tcPr>
            <w:tcW w:w="4456" w:type="dxa"/>
            <w:tcBorders>
              <w:top w:val="nil"/>
              <w:left w:val="nil"/>
              <w:bottom w:val="single" w:sz="4" w:space="0" w:color="auto"/>
              <w:right w:val="single" w:sz="4" w:space="0" w:color="auto"/>
            </w:tcBorders>
            <w:shd w:val="clear" w:color="auto" w:fill="FFFF00"/>
            <w:vAlign w:val="center"/>
            <w:hideMark/>
          </w:tcPr>
          <w:p w:rsidR="00F371C6" w:rsidRDefault="00F371C6" w:rsidP="00510206">
            <w:pPr>
              <w:spacing w:line="256" w:lineRule="auto"/>
              <w:rPr>
                <w:color w:val="000000"/>
                <w:sz w:val="20"/>
                <w:szCs w:val="20"/>
                <w:lang w:eastAsia="en-US"/>
              </w:rPr>
            </w:pPr>
            <w:r>
              <w:rPr>
                <w:color w:val="000000"/>
                <w:sz w:val="20"/>
                <w:szCs w:val="20"/>
                <w:lang w:eastAsia="en-US"/>
              </w:rPr>
              <w:t>Ambar Sayım ve Zimmet İşlemlerinin hatalı olması</w:t>
            </w:r>
          </w:p>
        </w:tc>
        <w:tc>
          <w:tcPr>
            <w:tcW w:w="838" w:type="dxa"/>
            <w:tcBorders>
              <w:top w:val="nil"/>
              <w:left w:val="nil"/>
              <w:bottom w:val="single" w:sz="4" w:space="0" w:color="auto"/>
              <w:right w:val="single" w:sz="4" w:space="0" w:color="auto"/>
            </w:tcBorders>
            <w:shd w:val="clear" w:color="000000" w:fill="FFFF00"/>
            <w:noWrap/>
            <w:hideMark/>
          </w:tcPr>
          <w:p w:rsidR="00F371C6" w:rsidRDefault="00F371C6" w:rsidP="00F371C6">
            <w:pPr>
              <w:jc w:val="center"/>
            </w:pPr>
            <w:r w:rsidRPr="00F67ADD">
              <w:rPr>
                <w:color w:val="000000"/>
                <w:sz w:val="20"/>
                <w:szCs w:val="20"/>
              </w:rPr>
              <w:t>Aralık 2021</w:t>
            </w:r>
          </w:p>
        </w:tc>
        <w:tc>
          <w:tcPr>
            <w:tcW w:w="1182" w:type="dxa"/>
            <w:tcBorders>
              <w:top w:val="nil"/>
              <w:left w:val="nil"/>
              <w:bottom w:val="single" w:sz="4" w:space="0" w:color="auto"/>
              <w:right w:val="single" w:sz="4" w:space="0" w:color="auto"/>
            </w:tcBorders>
            <w:shd w:val="clear" w:color="000000" w:fill="FFFF00"/>
            <w:noWrap/>
            <w:vAlign w:val="center"/>
            <w:hideMark/>
          </w:tcPr>
          <w:p w:rsidR="00F371C6" w:rsidRPr="00804043" w:rsidRDefault="00F371C6" w:rsidP="00F371C6">
            <w:pPr>
              <w:jc w:val="center"/>
              <w:rPr>
                <w:color w:val="000000"/>
                <w:sz w:val="20"/>
                <w:szCs w:val="20"/>
              </w:rPr>
            </w:pPr>
            <w:r w:rsidRPr="00804043">
              <w:rPr>
                <w:color w:val="000000"/>
                <w:sz w:val="20"/>
                <w:szCs w:val="20"/>
              </w:rPr>
              <w:t>12</w:t>
            </w:r>
          </w:p>
        </w:tc>
        <w:tc>
          <w:tcPr>
            <w:tcW w:w="829" w:type="dxa"/>
            <w:tcBorders>
              <w:top w:val="nil"/>
              <w:left w:val="nil"/>
              <w:bottom w:val="single" w:sz="4" w:space="0" w:color="auto"/>
              <w:right w:val="single" w:sz="4" w:space="0" w:color="auto"/>
            </w:tcBorders>
            <w:shd w:val="clear" w:color="auto" w:fill="FFFF00"/>
            <w:noWrap/>
            <w:vAlign w:val="center"/>
            <w:hideMark/>
          </w:tcPr>
          <w:p w:rsidR="00F371C6" w:rsidRPr="00804043" w:rsidRDefault="00F371C6" w:rsidP="00F371C6">
            <w:pPr>
              <w:spacing w:line="256" w:lineRule="auto"/>
              <w:jc w:val="center"/>
              <w:rPr>
                <w:color w:val="000000"/>
                <w:sz w:val="20"/>
                <w:szCs w:val="20"/>
                <w:lang w:eastAsia="en-US"/>
              </w:rPr>
            </w:pPr>
            <w:r w:rsidRPr="00804043">
              <w:rPr>
                <w:color w:val="000000"/>
                <w:sz w:val="20"/>
                <w:szCs w:val="20"/>
                <w:lang w:eastAsia="en-US"/>
              </w:rPr>
              <w:t>6</w:t>
            </w:r>
          </w:p>
        </w:tc>
        <w:tc>
          <w:tcPr>
            <w:tcW w:w="1049" w:type="dxa"/>
            <w:tcBorders>
              <w:top w:val="nil"/>
              <w:left w:val="nil"/>
              <w:bottom w:val="single" w:sz="4" w:space="0" w:color="auto"/>
              <w:right w:val="single" w:sz="4" w:space="0" w:color="auto"/>
            </w:tcBorders>
            <w:shd w:val="clear" w:color="auto" w:fill="FFFF0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İMİD DB</w:t>
            </w:r>
          </w:p>
        </w:tc>
        <w:tc>
          <w:tcPr>
            <w:tcW w:w="6666" w:type="dxa"/>
            <w:tcBorders>
              <w:top w:val="nil"/>
              <w:left w:val="nil"/>
              <w:bottom w:val="single" w:sz="4" w:space="0" w:color="auto"/>
              <w:right w:val="single" w:sz="4" w:space="0" w:color="auto"/>
            </w:tcBorders>
            <w:shd w:val="clear" w:color="auto" w:fill="FFFF00"/>
            <w:vAlign w:val="center"/>
          </w:tcPr>
          <w:p w:rsidR="00F371C6" w:rsidRDefault="00F371C6" w:rsidP="000257FD">
            <w:pPr>
              <w:spacing w:line="256" w:lineRule="auto"/>
              <w:rPr>
                <w:color w:val="000000"/>
                <w:sz w:val="20"/>
                <w:szCs w:val="20"/>
                <w:lang w:eastAsia="en-US"/>
              </w:rPr>
            </w:pPr>
            <w:r>
              <w:rPr>
                <w:color w:val="000000"/>
                <w:sz w:val="20"/>
                <w:szCs w:val="20"/>
                <w:lang w:eastAsia="en-US"/>
              </w:rPr>
              <w:t>Üniversitemizce yazımı yapılan Talep Takip Sistemi devreye girmiş ve düzenli olarak kontrol ve sayım takipleri oluşturulmuştur. Risk değeri düşürülmüş ve Risk değeri kabul edilmiştir.</w:t>
            </w:r>
          </w:p>
        </w:tc>
      </w:tr>
      <w:tr w:rsidR="00F371C6" w:rsidRPr="003F7CAF" w:rsidTr="00EE7E14">
        <w:trPr>
          <w:trHeight w:val="417"/>
        </w:trPr>
        <w:tc>
          <w:tcPr>
            <w:tcW w:w="0" w:type="auto"/>
            <w:tcBorders>
              <w:top w:val="nil"/>
              <w:left w:val="single" w:sz="4" w:space="0" w:color="auto"/>
              <w:bottom w:val="single" w:sz="4" w:space="0" w:color="auto"/>
              <w:right w:val="single" w:sz="4" w:space="0" w:color="auto"/>
            </w:tcBorders>
            <w:shd w:val="clear" w:color="auto" w:fill="92D05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13</w:t>
            </w:r>
          </w:p>
        </w:tc>
        <w:tc>
          <w:tcPr>
            <w:tcW w:w="4456" w:type="dxa"/>
            <w:tcBorders>
              <w:top w:val="nil"/>
              <w:left w:val="nil"/>
              <w:bottom w:val="single" w:sz="4" w:space="0" w:color="auto"/>
              <w:right w:val="single" w:sz="4" w:space="0" w:color="auto"/>
            </w:tcBorders>
            <w:shd w:val="clear" w:color="auto" w:fill="92D050"/>
            <w:vAlign w:val="center"/>
            <w:hideMark/>
          </w:tcPr>
          <w:p w:rsidR="00F371C6" w:rsidRDefault="00F371C6" w:rsidP="00510206">
            <w:pPr>
              <w:spacing w:line="256" w:lineRule="auto"/>
              <w:rPr>
                <w:color w:val="000000"/>
                <w:sz w:val="20"/>
                <w:szCs w:val="20"/>
                <w:lang w:eastAsia="en-US"/>
              </w:rPr>
            </w:pPr>
            <w:r>
              <w:rPr>
                <w:color w:val="000000"/>
                <w:sz w:val="20"/>
                <w:szCs w:val="20"/>
                <w:lang w:eastAsia="en-US"/>
              </w:rPr>
              <w:t>Ambar Stok Durumunun belirlenmemesi</w:t>
            </w:r>
          </w:p>
        </w:tc>
        <w:tc>
          <w:tcPr>
            <w:tcW w:w="838" w:type="dxa"/>
            <w:tcBorders>
              <w:top w:val="nil"/>
              <w:left w:val="nil"/>
              <w:bottom w:val="single" w:sz="4" w:space="0" w:color="auto"/>
              <w:right w:val="single" w:sz="4" w:space="0" w:color="auto"/>
            </w:tcBorders>
            <w:shd w:val="clear" w:color="000000" w:fill="92D050"/>
            <w:hideMark/>
          </w:tcPr>
          <w:p w:rsidR="00F371C6" w:rsidRDefault="00F371C6" w:rsidP="00F371C6">
            <w:pPr>
              <w:jc w:val="center"/>
            </w:pPr>
            <w:r w:rsidRPr="00F67ADD">
              <w:rPr>
                <w:color w:val="000000"/>
                <w:sz w:val="20"/>
                <w:szCs w:val="20"/>
              </w:rPr>
              <w:t>Aralık 2021</w:t>
            </w:r>
          </w:p>
        </w:tc>
        <w:tc>
          <w:tcPr>
            <w:tcW w:w="1182" w:type="dxa"/>
            <w:tcBorders>
              <w:top w:val="nil"/>
              <w:left w:val="nil"/>
              <w:bottom w:val="single" w:sz="4" w:space="0" w:color="auto"/>
              <w:right w:val="single" w:sz="4" w:space="0" w:color="auto"/>
            </w:tcBorders>
            <w:shd w:val="clear" w:color="000000" w:fill="92D050"/>
            <w:vAlign w:val="center"/>
            <w:hideMark/>
          </w:tcPr>
          <w:p w:rsidR="00F371C6" w:rsidRPr="00804043" w:rsidRDefault="00F371C6" w:rsidP="00F371C6">
            <w:pPr>
              <w:jc w:val="center"/>
              <w:rPr>
                <w:bCs/>
                <w:color w:val="000000"/>
                <w:sz w:val="20"/>
                <w:szCs w:val="20"/>
              </w:rPr>
            </w:pPr>
            <w:r w:rsidRPr="00804043">
              <w:rPr>
                <w:bCs/>
                <w:color w:val="000000"/>
                <w:sz w:val="20"/>
                <w:szCs w:val="20"/>
              </w:rPr>
              <w:t>6</w:t>
            </w:r>
          </w:p>
        </w:tc>
        <w:tc>
          <w:tcPr>
            <w:tcW w:w="829" w:type="dxa"/>
            <w:tcBorders>
              <w:top w:val="nil"/>
              <w:left w:val="nil"/>
              <w:bottom w:val="single" w:sz="4" w:space="0" w:color="auto"/>
              <w:right w:val="single" w:sz="4" w:space="0" w:color="auto"/>
            </w:tcBorders>
            <w:shd w:val="clear" w:color="auto" w:fill="92D050"/>
            <w:vAlign w:val="center"/>
            <w:hideMark/>
          </w:tcPr>
          <w:p w:rsidR="00F371C6" w:rsidRPr="00804043" w:rsidRDefault="00F371C6" w:rsidP="00F371C6">
            <w:pPr>
              <w:spacing w:line="256" w:lineRule="auto"/>
              <w:jc w:val="center"/>
              <w:rPr>
                <w:bCs/>
                <w:color w:val="000000"/>
                <w:sz w:val="20"/>
                <w:szCs w:val="20"/>
                <w:lang w:eastAsia="en-US"/>
              </w:rPr>
            </w:pPr>
            <w:r w:rsidRPr="00804043">
              <w:rPr>
                <w:bCs/>
                <w:color w:val="000000"/>
                <w:sz w:val="20"/>
                <w:szCs w:val="20"/>
                <w:lang w:eastAsia="en-US"/>
              </w:rPr>
              <w:t>2</w:t>
            </w:r>
          </w:p>
        </w:tc>
        <w:tc>
          <w:tcPr>
            <w:tcW w:w="1049" w:type="dxa"/>
            <w:tcBorders>
              <w:top w:val="nil"/>
              <w:left w:val="nil"/>
              <w:bottom w:val="single" w:sz="4" w:space="0" w:color="auto"/>
              <w:right w:val="single" w:sz="4" w:space="0" w:color="auto"/>
            </w:tcBorders>
            <w:shd w:val="clear" w:color="auto" w:fill="92D05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İMİD DB</w:t>
            </w:r>
          </w:p>
        </w:tc>
        <w:tc>
          <w:tcPr>
            <w:tcW w:w="6666" w:type="dxa"/>
            <w:tcBorders>
              <w:top w:val="nil"/>
              <w:left w:val="nil"/>
              <w:bottom w:val="single" w:sz="4" w:space="0" w:color="auto"/>
              <w:right w:val="single" w:sz="4" w:space="0" w:color="auto"/>
            </w:tcBorders>
            <w:shd w:val="clear" w:color="auto" w:fill="92D050"/>
            <w:vAlign w:val="center"/>
          </w:tcPr>
          <w:p w:rsidR="00F371C6" w:rsidRDefault="00F371C6" w:rsidP="000257FD">
            <w:pPr>
              <w:spacing w:line="256" w:lineRule="auto"/>
              <w:rPr>
                <w:color w:val="000000"/>
                <w:sz w:val="20"/>
                <w:szCs w:val="20"/>
                <w:lang w:eastAsia="en-US"/>
              </w:rPr>
            </w:pPr>
            <w:r>
              <w:rPr>
                <w:color w:val="000000"/>
                <w:sz w:val="20"/>
                <w:szCs w:val="20"/>
                <w:lang w:eastAsia="en-US"/>
              </w:rPr>
              <w:t>Üniversitemizce yazımı yapılan Talep Takip Sistemi devreye girmiş ve düzenli olarak kontrol ve sayım takipleri oluşturulmuştur. Risk değeri kabul edilmiştir.</w:t>
            </w:r>
          </w:p>
        </w:tc>
      </w:tr>
      <w:tr w:rsidR="00F371C6" w:rsidRPr="003F7CAF" w:rsidTr="00EE7E14">
        <w:trPr>
          <w:trHeight w:val="657"/>
        </w:trPr>
        <w:tc>
          <w:tcPr>
            <w:tcW w:w="0" w:type="auto"/>
            <w:tcBorders>
              <w:top w:val="nil"/>
              <w:left w:val="single" w:sz="4" w:space="0" w:color="auto"/>
              <w:bottom w:val="single" w:sz="4" w:space="0" w:color="auto"/>
              <w:right w:val="single" w:sz="4" w:space="0" w:color="auto"/>
            </w:tcBorders>
            <w:shd w:val="clear" w:color="auto" w:fill="FFFF0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14</w:t>
            </w:r>
          </w:p>
        </w:tc>
        <w:tc>
          <w:tcPr>
            <w:tcW w:w="4456" w:type="dxa"/>
            <w:tcBorders>
              <w:top w:val="nil"/>
              <w:left w:val="nil"/>
              <w:bottom w:val="single" w:sz="4" w:space="0" w:color="auto"/>
              <w:right w:val="single" w:sz="4" w:space="0" w:color="auto"/>
            </w:tcBorders>
            <w:shd w:val="clear" w:color="auto" w:fill="FFFF00"/>
            <w:vAlign w:val="center"/>
            <w:hideMark/>
          </w:tcPr>
          <w:p w:rsidR="00F371C6" w:rsidRDefault="00F371C6" w:rsidP="00510206">
            <w:pPr>
              <w:spacing w:line="256" w:lineRule="auto"/>
              <w:rPr>
                <w:color w:val="000000"/>
                <w:sz w:val="20"/>
                <w:szCs w:val="20"/>
                <w:lang w:eastAsia="en-US"/>
              </w:rPr>
            </w:pPr>
            <w:r>
              <w:rPr>
                <w:color w:val="000000"/>
                <w:sz w:val="20"/>
                <w:szCs w:val="20"/>
                <w:lang w:eastAsia="en-US"/>
              </w:rPr>
              <w:t>Kantin, Kafeterya ve iş yerlerinin kiraya verilememesi, Öğrenci ve Personelin söz konusu hizmetlerden yararlanmaması</w:t>
            </w:r>
          </w:p>
        </w:tc>
        <w:tc>
          <w:tcPr>
            <w:tcW w:w="838" w:type="dxa"/>
            <w:tcBorders>
              <w:top w:val="nil"/>
              <w:left w:val="nil"/>
              <w:bottom w:val="single" w:sz="4" w:space="0" w:color="auto"/>
              <w:right w:val="single" w:sz="4" w:space="0" w:color="auto"/>
            </w:tcBorders>
            <w:shd w:val="clear" w:color="000000" w:fill="FFFF00"/>
            <w:noWrap/>
            <w:hideMark/>
          </w:tcPr>
          <w:p w:rsidR="00F371C6" w:rsidRDefault="00F371C6" w:rsidP="00F371C6">
            <w:pPr>
              <w:jc w:val="center"/>
            </w:pPr>
            <w:r w:rsidRPr="00F67ADD">
              <w:rPr>
                <w:color w:val="000000"/>
                <w:sz w:val="20"/>
                <w:szCs w:val="20"/>
              </w:rPr>
              <w:t>Aralık 2021</w:t>
            </w:r>
          </w:p>
        </w:tc>
        <w:tc>
          <w:tcPr>
            <w:tcW w:w="1182" w:type="dxa"/>
            <w:tcBorders>
              <w:top w:val="nil"/>
              <w:left w:val="nil"/>
              <w:bottom w:val="single" w:sz="4" w:space="0" w:color="auto"/>
              <w:right w:val="single" w:sz="4" w:space="0" w:color="auto"/>
            </w:tcBorders>
            <w:shd w:val="clear" w:color="000000" w:fill="FFFF00"/>
            <w:noWrap/>
            <w:vAlign w:val="center"/>
            <w:hideMark/>
          </w:tcPr>
          <w:p w:rsidR="00F371C6" w:rsidRPr="00804043" w:rsidRDefault="00F371C6" w:rsidP="00F371C6">
            <w:pPr>
              <w:jc w:val="center"/>
              <w:rPr>
                <w:color w:val="000000"/>
                <w:sz w:val="20"/>
                <w:szCs w:val="20"/>
              </w:rPr>
            </w:pPr>
            <w:r w:rsidRPr="00804043">
              <w:rPr>
                <w:color w:val="000000"/>
                <w:sz w:val="20"/>
                <w:szCs w:val="20"/>
              </w:rPr>
              <w:t>12</w:t>
            </w:r>
          </w:p>
        </w:tc>
        <w:tc>
          <w:tcPr>
            <w:tcW w:w="829" w:type="dxa"/>
            <w:tcBorders>
              <w:top w:val="nil"/>
              <w:left w:val="nil"/>
              <w:bottom w:val="single" w:sz="4" w:space="0" w:color="auto"/>
              <w:right w:val="single" w:sz="4" w:space="0" w:color="auto"/>
            </w:tcBorders>
            <w:shd w:val="clear" w:color="auto" w:fill="FFFF00"/>
            <w:noWrap/>
            <w:vAlign w:val="center"/>
            <w:hideMark/>
          </w:tcPr>
          <w:p w:rsidR="00F371C6" w:rsidRPr="00804043" w:rsidRDefault="00F371C6" w:rsidP="00F371C6">
            <w:pPr>
              <w:spacing w:line="256" w:lineRule="auto"/>
              <w:jc w:val="center"/>
              <w:rPr>
                <w:color w:val="000000"/>
                <w:sz w:val="20"/>
                <w:szCs w:val="20"/>
                <w:lang w:eastAsia="en-US"/>
              </w:rPr>
            </w:pPr>
            <w:r w:rsidRPr="00804043">
              <w:rPr>
                <w:color w:val="000000"/>
                <w:sz w:val="20"/>
                <w:szCs w:val="20"/>
                <w:lang w:eastAsia="en-US"/>
              </w:rPr>
              <w:t>4</w:t>
            </w:r>
          </w:p>
        </w:tc>
        <w:tc>
          <w:tcPr>
            <w:tcW w:w="1049" w:type="dxa"/>
            <w:tcBorders>
              <w:top w:val="nil"/>
              <w:left w:val="nil"/>
              <w:bottom w:val="single" w:sz="4" w:space="0" w:color="auto"/>
              <w:right w:val="single" w:sz="4" w:space="0" w:color="auto"/>
            </w:tcBorders>
            <w:shd w:val="clear" w:color="auto" w:fill="FFFF0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İMİD DB</w:t>
            </w:r>
          </w:p>
        </w:tc>
        <w:tc>
          <w:tcPr>
            <w:tcW w:w="6666" w:type="dxa"/>
            <w:tcBorders>
              <w:top w:val="nil"/>
              <w:left w:val="nil"/>
              <w:bottom w:val="single" w:sz="4" w:space="0" w:color="auto"/>
              <w:right w:val="single" w:sz="4" w:space="0" w:color="auto"/>
            </w:tcBorders>
            <w:shd w:val="clear" w:color="auto" w:fill="FFFF00"/>
            <w:vAlign w:val="center"/>
          </w:tcPr>
          <w:p w:rsidR="00F371C6" w:rsidRDefault="00F371C6" w:rsidP="000257FD">
            <w:pPr>
              <w:spacing w:line="256" w:lineRule="auto"/>
              <w:rPr>
                <w:color w:val="000000"/>
                <w:sz w:val="20"/>
                <w:szCs w:val="20"/>
                <w:lang w:eastAsia="en-US"/>
              </w:rPr>
            </w:pPr>
            <w:r>
              <w:rPr>
                <w:color w:val="000000"/>
                <w:sz w:val="20"/>
                <w:szCs w:val="20"/>
                <w:lang w:eastAsia="en-US"/>
              </w:rPr>
              <w:t>Mevcut sözleşme süreleri takip edilerek Risk değeri düşürülmüş ve Risk değeri kabul edilmiştir.</w:t>
            </w:r>
          </w:p>
        </w:tc>
      </w:tr>
      <w:tr w:rsidR="00F371C6" w:rsidRPr="003F7CAF" w:rsidTr="00EE7E14">
        <w:trPr>
          <w:trHeight w:val="329"/>
        </w:trPr>
        <w:tc>
          <w:tcPr>
            <w:tcW w:w="0" w:type="auto"/>
            <w:tcBorders>
              <w:top w:val="nil"/>
              <w:left w:val="single" w:sz="4" w:space="0" w:color="auto"/>
              <w:bottom w:val="single" w:sz="4" w:space="0" w:color="auto"/>
              <w:right w:val="single" w:sz="4" w:space="0" w:color="auto"/>
            </w:tcBorders>
            <w:shd w:val="clear" w:color="auto" w:fill="FFFF0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16</w:t>
            </w:r>
          </w:p>
        </w:tc>
        <w:tc>
          <w:tcPr>
            <w:tcW w:w="4456" w:type="dxa"/>
            <w:tcBorders>
              <w:top w:val="nil"/>
              <w:left w:val="nil"/>
              <w:bottom w:val="single" w:sz="4" w:space="0" w:color="auto"/>
              <w:right w:val="single" w:sz="4" w:space="0" w:color="auto"/>
            </w:tcBorders>
            <w:shd w:val="clear" w:color="auto" w:fill="FFFF00"/>
            <w:vAlign w:val="center"/>
            <w:hideMark/>
          </w:tcPr>
          <w:p w:rsidR="00F371C6" w:rsidRDefault="00F371C6" w:rsidP="00510206">
            <w:pPr>
              <w:spacing w:line="256" w:lineRule="auto"/>
              <w:rPr>
                <w:color w:val="000000"/>
                <w:sz w:val="20"/>
                <w:szCs w:val="20"/>
                <w:lang w:eastAsia="en-US"/>
              </w:rPr>
            </w:pPr>
            <w:r>
              <w:rPr>
                <w:color w:val="000000"/>
                <w:sz w:val="20"/>
                <w:szCs w:val="20"/>
                <w:lang w:eastAsia="en-US"/>
              </w:rPr>
              <w:t>Birim Personeline yönelik iftira ve suçlamalar</w:t>
            </w:r>
          </w:p>
        </w:tc>
        <w:tc>
          <w:tcPr>
            <w:tcW w:w="838" w:type="dxa"/>
            <w:tcBorders>
              <w:top w:val="nil"/>
              <w:left w:val="nil"/>
              <w:bottom w:val="single" w:sz="4" w:space="0" w:color="auto"/>
              <w:right w:val="single" w:sz="4" w:space="0" w:color="auto"/>
            </w:tcBorders>
            <w:shd w:val="clear" w:color="000000" w:fill="FFFF00"/>
            <w:noWrap/>
            <w:hideMark/>
          </w:tcPr>
          <w:p w:rsidR="00F371C6" w:rsidRDefault="00F371C6" w:rsidP="00F371C6">
            <w:pPr>
              <w:jc w:val="center"/>
            </w:pPr>
            <w:r w:rsidRPr="00F67ADD">
              <w:rPr>
                <w:color w:val="000000"/>
                <w:sz w:val="20"/>
                <w:szCs w:val="20"/>
              </w:rPr>
              <w:t>Aralık 2021</w:t>
            </w:r>
          </w:p>
        </w:tc>
        <w:tc>
          <w:tcPr>
            <w:tcW w:w="1182" w:type="dxa"/>
            <w:tcBorders>
              <w:top w:val="nil"/>
              <w:left w:val="nil"/>
              <w:bottom w:val="single" w:sz="4" w:space="0" w:color="auto"/>
              <w:right w:val="single" w:sz="4" w:space="0" w:color="auto"/>
            </w:tcBorders>
            <w:shd w:val="clear" w:color="000000" w:fill="FFFF00"/>
            <w:noWrap/>
            <w:vAlign w:val="center"/>
            <w:hideMark/>
          </w:tcPr>
          <w:p w:rsidR="00F371C6" w:rsidRPr="00804043" w:rsidRDefault="00F371C6" w:rsidP="00F371C6">
            <w:pPr>
              <w:jc w:val="center"/>
              <w:rPr>
                <w:color w:val="000000"/>
                <w:sz w:val="20"/>
                <w:szCs w:val="20"/>
              </w:rPr>
            </w:pPr>
            <w:r w:rsidRPr="00804043">
              <w:rPr>
                <w:color w:val="000000"/>
                <w:sz w:val="20"/>
                <w:szCs w:val="20"/>
              </w:rPr>
              <w:t>12</w:t>
            </w:r>
          </w:p>
        </w:tc>
        <w:tc>
          <w:tcPr>
            <w:tcW w:w="829" w:type="dxa"/>
            <w:tcBorders>
              <w:top w:val="nil"/>
              <w:left w:val="nil"/>
              <w:bottom w:val="single" w:sz="4" w:space="0" w:color="auto"/>
              <w:right w:val="single" w:sz="4" w:space="0" w:color="auto"/>
            </w:tcBorders>
            <w:shd w:val="clear" w:color="auto" w:fill="FFFF00"/>
            <w:noWrap/>
            <w:vAlign w:val="center"/>
            <w:hideMark/>
          </w:tcPr>
          <w:p w:rsidR="00F371C6" w:rsidRPr="00804043" w:rsidRDefault="00F371C6" w:rsidP="00F371C6">
            <w:pPr>
              <w:spacing w:line="256" w:lineRule="auto"/>
              <w:jc w:val="center"/>
              <w:rPr>
                <w:color w:val="000000"/>
                <w:sz w:val="20"/>
                <w:szCs w:val="20"/>
                <w:lang w:eastAsia="en-US"/>
              </w:rPr>
            </w:pPr>
            <w:r w:rsidRPr="00804043">
              <w:rPr>
                <w:color w:val="000000"/>
                <w:sz w:val="20"/>
                <w:szCs w:val="20"/>
                <w:lang w:eastAsia="en-US"/>
              </w:rPr>
              <w:t>4</w:t>
            </w:r>
          </w:p>
        </w:tc>
        <w:tc>
          <w:tcPr>
            <w:tcW w:w="1049" w:type="dxa"/>
            <w:tcBorders>
              <w:top w:val="nil"/>
              <w:left w:val="nil"/>
              <w:bottom w:val="single" w:sz="4" w:space="0" w:color="auto"/>
              <w:right w:val="single" w:sz="4" w:space="0" w:color="auto"/>
            </w:tcBorders>
            <w:shd w:val="clear" w:color="auto" w:fill="FFFF0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Rektörlük</w:t>
            </w:r>
          </w:p>
        </w:tc>
        <w:tc>
          <w:tcPr>
            <w:tcW w:w="6666" w:type="dxa"/>
            <w:tcBorders>
              <w:top w:val="nil"/>
              <w:left w:val="nil"/>
              <w:bottom w:val="single" w:sz="4" w:space="0" w:color="auto"/>
              <w:right w:val="single" w:sz="4" w:space="0" w:color="auto"/>
            </w:tcBorders>
            <w:shd w:val="clear" w:color="auto" w:fill="FFFF00"/>
            <w:vAlign w:val="center"/>
          </w:tcPr>
          <w:p w:rsidR="00F371C6" w:rsidRDefault="00F371C6" w:rsidP="000257FD">
            <w:pPr>
              <w:spacing w:line="256" w:lineRule="auto"/>
              <w:rPr>
                <w:color w:val="000000"/>
                <w:sz w:val="20"/>
                <w:szCs w:val="20"/>
                <w:lang w:eastAsia="en-US"/>
              </w:rPr>
            </w:pPr>
            <w:r>
              <w:rPr>
                <w:color w:val="000000"/>
                <w:sz w:val="20"/>
                <w:szCs w:val="20"/>
                <w:lang w:eastAsia="en-US"/>
              </w:rPr>
              <w:t>Şikâyet ve suçlamalar araştırılarak sonuçlandırılmış, Risk değeri düşürülmüş ve Risk değeri kabul edilmiştir.</w:t>
            </w:r>
          </w:p>
        </w:tc>
      </w:tr>
      <w:tr w:rsidR="00F371C6" w:rsidRPr="003F7CAF" w:rsidTr="00EE7E14">
        <w:trPr>
          <w:trHeight w:val="446"/>
        </w:trPr>
        <w:tc>
          <w:tcPr>
            <w:tcW w:w="0" w:type="auto"/>
            <w:tcBorders>
              <w:top w:val="nil"/>
              <w:left w:val="single" w:sz="4" w:space="0" w:color="auto"/>
              <w:bottom w:val="single" w:sz="4" w:space="0" w:color="auto"/>
              <w:right w:val="single" w:sz="4" w:space="0" w:color="auto"/>
            </w:tcBorders>
            <w:shd w:val="clear" w:color="auto" w:fill="FFFF0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17</w:t>
            </w:r>
          </w:p>
        </w:tc>
        <w:tc>
          <w:tcPr>
            <w:tcW w:w="4456" w:type="dxa"/>
            <w:tcBorders>
              <w:top w:val="nil"/>
              <w:left w:val="nil"/>
              <w:bottom w:val="single" w:sz="4" w:space="0" w:color="auto"/>
              <w:right w:val="single" w:sz="4" w:space="0" w:color="auto"/>
            </w:tcBorders>
            <w:shd w:val="clear" w:color="auto" w:fill="FFFF00"/>
            <w:vAlign w:val="center"/>
            <w:hideMark/>
          </w:tcPr>
          <w:p w:rsidR="00F371C6" w:rsidRDefault="00F371C6" w:rsidP="00510206">
            <w:pPr>
              <w:spacing w:line="256" w:lineRule="auto"/>
              <w:rPr>
                <w:color w:val="000000"/>
                <w:sz w:val="20"/>
                <w:szCs w:val="20"/>
                <w:lang w:eastAsia="en-US"/>
              </w:rPr>
            </w:pPr>
            <w:r>
              <w:rPr>
                <w:color w:val="000000"/>
                <w:sz w:val="20"/>
                <w:szCs w:val="20"/>
                <w:lang w:eastAsia="en-US"/>
              </w:rPr>
              <w:t>Başkanlık personelinin Mali sorumluluk sebebiyle, diğer birimlerde çalışmak istemeleri</w:t>
            </w:r>
          </w:p>
        </w:tc>
        <w:tc>
          <w:tcPr>
            <w:tcW w:w="838" w:type="dxa"/>
            <w:tcBorders>
              <w:top w:val="nil"/>
              <w:left w:val="nil"/>
              <w:bottom w:val="single" w:sz="4" w:space="0" w:color="auto"/>
              <w:right w:val="single" w:sz="4" w:space="0" w:color="auto"/>
            </w:tcBorders>
            <w:shd w:val="clear" w:color="000000" w:fill="FFFF00"/>
            <w:noWrap/>
            <w:hideMark/>
          </w:tcPr>
          <w:p w:rsidR="00F371C6" w:rsidRDefault="00F371C6" w:rsidP="00F371C6">
            <w:pPr>
              <w:jc w:val="center"/>
            </w:pPr>
            <w:r w:rsidRPr="00F67ADD">
              <w:rPr>
                <w:color w:val="000000"/>
                <w:sz w:val="20"/>
                <w:szCs w:val="20"/>
              </w:rPr>
              <w:t>Aralık 2021</w:t>
            </w:r>
          </w:p>
        </w:tc>
        <w:tc>
          <w:tcPr>
            <w:tcW w:w="1182" w:type="dxa"/>
            <w:tcBorders>
              <w:top w:val="nil"/>
              <w:left w:val="nil"/>
              <w:bottom w:val="single" w:sz="4" w:space="0" w:color="auto"/>
              <w:right w:val="single" w:sz="4" w:space="0" w:color="auto"/>
            </w:tcBorders>
            <w:shd w:val="clear" w:color="000000" w:fill="FFFF00"/>
            <w:noWrap/>
            <w:vAlign w:val="center"/>
            <w:hideMark/>
          </w:tcPr>
          <w:p w:rsidR="00F371C6" w:rsidRPr="00804043" w:rsidRDefault="00F371C6" w:rsidP="00F371C6">
            <w:pPr>
              <w:jc w:val="center"/>
              <w:rPr>
                <w:color w:val="000000"/>
                <w:sz w:val="20"/>
                <w:szCs w:val="20"/>
              </w:rPr>
            </w:pPr>
            <w:r w:rsidRPr="00804043">
              <w:rPr>
                <w:color w:val="000000"/>
                <w:sz w:val="20"/>
                <w:szCs w:val="20"/>
              </w:rPr>
              <w:t>12</w:t>
            </w:r>
          </w:p>
        </w:tc>
        <w:tc>
          <w:tcPr>
            <w:tcW w:w="829" w:type="dxa"/>
            <w:tcBorders>
              <w:top w:val="nil"/>
              <w:left w:val="nil"/>
              <w:bottom w:val="single" w:sz="4" w:space="0" w:color="auto"/>
              <w:right w:val="single" w:sz="4" w:space="0" w:color="auto"/>
            </w:tcBorders>
            <w:shd w:val="clear" w:color="auto" w:fill="FFFF00"/>
            <w:noWrap/>
            <w:vAlign w:val="center"/>
            <w:hideMark/>
          </w:tcPr>
          <w:p w:rsidR="00F371C6" w:rsidRPr="00804043" w:rsidRDefault="00F371C6" w:rsidP="00F371C6">
            <w:pPr>
              <w:spacing w:line="256" w:lineRule="auto"/>
              <w:jc w:val="center"/>
              <w:rPr>
                <w:color w:val="000000"/>
                <w:sz w:val="20"/>
                <w:szCs w:val="20"/>
                <w:lang w:eastAsia="en-US"/>
              </w:rPr>
            </w:pPr>
            <w:r w:rsidRPr="00804043">
              <w:rPr>
                <w:color w:val="000000"/>
                <w:sz w:val="20"/>
                <w:szCs w:val="20"/>
                <w:lang w:eastAsia="en-US"/>
              </w:rPr>
              <w:t>4</w:t>
            </w:r>
          </w:p>
        </w:tc>
        <w:tc>
          <w:tcPr>
            <w:tcW w:w="1049" w:type="dxa"/>
            <w:tcBorders>
              <w:top w:val="nil"/>
              <w:left w:val="nil"/>
              <w:bottom w:val="single" w:sz="4" w:space="0" w:color="auto"/>
              <w:right w:val="single" w:sz="4" w:space="0" w:color="auto"/>
            </w:tcBorders>
            <w:shd w:val="clear" w:color="auto" w:fill="FFFF0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Rektörlük</w:t>
            </w:r>
          </w:p>
        </w:tc>
        <w:tc>
          <w:tcPr>
            <w:tcW w:w="6666" w:type="dxa"/>
            <w:tcBorders>
              <w:top w:val="nil"/>
              <w:left w:val="nil"/>
              <w:bottom w:val="single" w:sz="4" w:space="0" w:color="auto"/>
              <w:right w:val="single" w:sz="4" w:space="0" w:color="auto"/>
            </w:tcBorders>
            <w:shd w:val="clear" w:color="auto" w:fill="FFFF00"/>
            <w:vAlign w:val="center"/>
            <w:hideMark/>
          </w:tcPr>
          <w:p w:rsidR="00F371C6" w:rsidRDefault="00F371C6" w:rsidP="000257FD">
            <w:pPr>
              <w:spacing w:line="256" w:lineRule="auto"/>
              <w:rPr>
                <w:color w:val="000000"/>
                <w:sz w:val="20"/>
                <w:szCs w:val="20"/>
                <w:lang w:eastAsia="en-US"/>
              </w:rPr>
            </w:pPr>
            <w:r>
              <w:rPr>
                <w:color w:val="000000"/>
                <w:sz w:val="20"/>
                <w:szCs w:val="20"/>
                <w:lang w:eastAsia="en-US"/>
              </w:rPr>
              <w:t xml:space="preserve"> Görevde Yükselme ve Unvan Değişikliği Sınavı açılmış, çevrimiçi Eğitim düzenlenmiş Risk değeri düşürülmüş ve Risk değeri kabul edilmiştir.</w:t>
            </w:r>
          </w:p>
        </w:tc>
      </w:tr>
      <w:tr w:rsidR="00F371C6" w:rsidRPr="003F7CAF" w:rsidTr="00EE7E14">
        <w:trPr>
          <w:trHeight w:val="541"/>
        </w:trPr>
        <w:tc>
          <w:tcPr>
            <w:tcW w:w="0" w:type="auto"/>
            <w:tcBorders>
              <w:top w:val="nil"/>
              <w:left w:val="single" w:sz="4" w:space="0" w:color="auto"/>
              <w:bottom w:val="single" w:sz="4" w:space="0" w:color="auto"/>
              <w:right w:val="single" w:sz="4" w:space="0" w:color="auto"/>
            </w:tcBorders>
            <w:shd w:val="clear" w:color="auto" w:fill="92D05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18</w:t>
            </w:r>
          </w:p>
        </w:tc>
        <w:tc>
          <w:tcPr>
            <w:tcW w:w="4456" w:type="dxa"/>
            <w:tcBorders>
              <w:top w:val="nil"/>
              <w:left w:val="nil"/>
              <w:bottom w:val="single" w:sz="4" w:space="0" w:color="auto"/>
              <w:right w:val="single" w:sz="4" w:space="0" w:color="auto"/>
            </w:tcBorders>
            <w:shd w:val="clear" w:color="auto" w:fill="92D050"/>
            <w:vAlign w:val="center"/>
            <w:hideMark/>
          </w:tcPr>
          <w:p w:rsidR="00F371C6" w:rsidRDefault="00F371C6" w:rsidP="00510206">
            <w:pPr>
              <w:spacing w:line="256" w:lineRule="auto"/>
              <w:rPr>
                <w:color w:val="000000"/>
                <w:sz w:val="20"/>
                <w:szCs w:val="20"/>
                <w:lang w:eastAsia="en-US"/>
              </w:rPr>
            </w:pPr>
            <w:r>
              <w:rPr>
                <w:color w:val="000000"/>
                <w:sz w:val="20"/>
                <w:szCs w:val="20"/>
                <w:lang w:eastAsia="en-US"/>
              </w:rPr>
              <w:t>Personel Yetersizliği</w:t>
            </w:r>
          </w:p>
        </w:tc>
        <w:tc>
          <w:tcPr>
            <w:tcW w:w="838" w:type="dxa"/>
            <w:tcBorders>
              <w:top w:val="nil"/>
              <w:left w:val="nil"/>
              <w:bottom w:val="single" w:sz="4" w:space="0" w:color="auto"/>
              <w:right w:val="single" w:sz="4" w:space="0" w:color="auto"/>
            </w:tcBorders>
            <w:shd w:val="clear" w:color="000000" w:fill="92D050"/>
            <w:hideMark/>
          </w:tcPr>
          <w:p w:rsidR="00F371C6" w:rsidRDefault="00F371C6" w:rsidP="00F371C6">
            <w:pPr>
              <w:jc w:val="center"/>
            </w:pPr>
            <w:r w:rsidRPr="00F67ADD">
              <w:rPr>
                <w:color w:val="000000"/>
                <w:sz w:val="20"/>
                <w:szCs w:val="20"/>
              </w:rPr>
              <w:t>Aralık 2021</w:t>
            </w:r>
          </w:p>
        </w:tc>
        <w:tc>
          <w:tcPr>
            <w:tcW w:w="1182" w:type="dxa"/>
            <w:tcBorders>
              <w:top w:val="nil"/>
              <w:left w:val="nil"/>
              <w:bottom w:val="single" w:sz="4" w:space="0" w:color="auto"/>
              <w:right w:val="single" w:sz="4" w:space="0" w:color="auto"/>
            </w:tcBorders>
            <w:shd w:val="clear" w:color="000000" w:fill="92D050"/>
            <w:vAlign w:val="center"/>
            <w:hideMark/>
          </w:tcPr>
          <w:p w:rsidR="00F371C6" w:rsidRPr="00804043" w:rsidRDefault="00F371C6" w:rsidP="00F371C6">
            <w:pPr>
              <w:jc w:val="center"/>
              <w:rPr>
                <w:bCs/>
                <w:color w:val="000000"/>
                <w:sz w:val="20"/>
                <w:szCs w:val="20"/>
              </w:rPr>
            </w:pPr>
            <w:r w:rsidRPr="00804043">
              <w:rPr>
                <w:bCs/>
                <w:color w:val="000000"/>
                <w:sz w:val="20"/>
                <w:szCs w:val="20"/>
              </w:rPr>
              <w:t>8</w:t>
            </w:r>
          </w:p>
        </w:tc>
        <w:tc>
          <w:tcPr>
            <w:tcW w:w="829" w:type="dxa"/>
            <w:tcBorders>
              <w:top w:val="nil"/>
              <w:left w:val="nil"/>
              <w:bottom w:val="single" w:sz="4" w:space="0" w:color="auto"/>
              <w:right w:val="single" w:sz="4" w:space="0" w:color="auto"/>
            </w:tcBorders>
            <w:shd w:val="clear" w:color="auto" w:fill="92D050"/>
            <w:vAlign w:val="center"/>
            <w:hideMark/>
          </w:tcPr>
          <w:p w:rsidR="00F371C6" w:rsidRPr="00804043" w:rsidRDefault="00F371C6" w:rsidP="00F371C6">
            <w:pPr>
              <w:spacing w:line="256" w:lineRule="auto"/>
              <w:jc w:val="center"/>
              <w:rPr>
                <w:bCs/>
                <w:color w:val="000000"/>
                <w:sz w:val="20"/>
                <w:szCs w:val="20"/>
                <w:lang w:eastAsia="en-US"/>
              </w:rPr>
            </w:pPr>
            <w:r w:rsidRPr="00804043">
              <w:rPr>
                <w:bCs/>
                <w:color w:val="000000"/>
                <w:sz w:val="20"/>
                <w:szCs w:val="20"/>
                <w:lang w:eastAsia="en-US"/>
              </w:rPr>
              <w:t>2</w:t>
            </w:r>
          </w:p>
        </w:tc>
        <w:tc>
          <w:tcPr>
            <w:tcW w:w="1049" w:type="dxa"/>
            <w:tcBorders>
              <w:top w:val="nil"/>
              <w:left w:val="nil"/>
              <w:bottom w:val="single" w:sz="4" w:space="0" w:color="auto"/>
              <w:right w:val="single" w:sz="4" w:space="0" w:color="auto"/>
            </w:tcBorders>
            <w:shd w:val="clear" w:color="auto" w:fill="92D050"/>
            <w:vAlign w:val="center"/>
            <w:hideMark/>
          </w:tcPr>
          <w:p w:rsidR="00F371C6" w:rsidRDefault="00F371C6" w:rsidP="00F371C6">
            <w:pPr>
              <w:spacing w:line="256" w:lineRule="auto"/>
              <w:jc w:val="center"/>
              <w:rPr>
                <w:color w:val="000000"/>
                <w:sz w:val="20"/>
                <w:szCs w:val="20"/>
                <w:lang w:eastAsia="en-US"/>
              </w:rPr>
            </w:pPr>
            <w:r>
              <w:rPr>
                <w:color w:val="000000"/>
                <w:sz w:val="20"/>
                <w:szCs w:val="20"/>
                <w:lang w:eastAsia="en-US"/>
              </w:rPr>
              <w:t>Rektörlük</w:t>
            </w:r>
          </w:p>
        </w:tc>
        <w:tc>
          <w:tcPr>
            <w:tcW w:w="6666" w:type="dxa"/>
            <w:tcBorders>
              <w:top w:val="nil"/>
              <w:left w:val="nil"/>
              <w:bottom w:val="single" w:sz="4" w:space="0" w:color="auto"/>
              <w:right w:val="single" w:sz="4" w:space="0" w:color="auto"/>
            </w:tcBorders>
            <w:shd w:val="clear" w:color="auto" w:fill="92D050"/>
            <w:vAlign w:val="center"/>
            <w:hideMark/>
          </w:tcPr>
          <w:p w:rsidR="00F371C6" w:rsidRDefault="00F371C6" w:rsidP="000257FD">
            <w:pPr>
              <w:spacing w:line="256" w:lineRule="auto"/>
              <w:rPr>
                <w:color w:val="000000"/>
                <w:sz w:val="20"/>
                <w:szCs w:val="20"/>
                <w:lang w:eastAsia="en-US"/>
              </w:rPr>
            </w:pPr>
            <w:r>
              <w:rPr>
                <w:color w:val="000000"/>
                <w:sz w:val="20"/>
                <w:szCs w:val="20"/>
                <w:lang w:eastAsia="en-US"/>
              </w:rPr>
              <w:t>Yoğunluk yaşanan birimler için iş gücü planlanması yapılarak rahatlama sağlanmış, Risk değeri düşürülmüş ve Risk değeri kabul edilmiştir.</w:t>
            </w:r>
          </w:p>
        </w:tc>
      </w:tr>
    </w:tbl>
    <w:p w:rsidR="0048719F" w:rsidRDefault="0048719F" w:rsidP="00694F88">
      <w:pPr>
        <w:rPr>
          <w:b/>
        </w:rPr>
      </w:pPr>
    </w:p>
    <w:sectPr w:rsidR="0048719F" w:rsidSect="00583AC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567" w:bottom="567" w:left="567"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995" w:rsidRDefault="00FE5995" w:rsidP="003F4DE1">
      <w:r>
        <w:separator/>
      </w:r>
    </w:p>
  </w:endnote>
  <w:endnote w:type="continuationSeparator" w:id="0">
    <w:p w:rsidR="00FE5995" w:rsidRDefault="00FE5995"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103" w:type="pct"/>
      <w:jc w:val="center"/>
      <w:tblLook w:val="04A0" w:firstRow="1" w:lastRow="0" w:firstColumn="1" w:lastColumn="0" w:noHBand="0" w:noVBand="1"/>
    </w:tblPr>
    <w:tblGrid>
      <w:gridCol w:w="5492"/>
      <w:gridCol w:w="5498"/>
      <w:gridCol w:w="5258"/>
    </w:tblGrid>
    <w:tr w:rsidR="00CD794D" w:rsidTr="00804043">
      <w:trPr>
        <w:trHeight w:val="265"/>
        <w:jc w:val="center"/>
      </w:trPr>
      <w:tc>
        <w:tcPr>
          <w:tcW w:w="1690" w:type="pct"/>
          <w:vAlign w:val="center"/>
        </w:tcPr>
        <w:p w:rsidR="00CD794D" w:rsidRDefault="00CD794D" w:rsidP="00C34DA1">
          <w:pPr>
            <w:pStyle w:val="AltBilgi"/>
            <w:ind w:right="360"/>
            <w:jc w:val="center"/>
          </w:pPr>
          <w:r>
            <w:t>Hazırlayan</w:t>
          </w:r>
        </w:p>
      </w:tc>
      <w:tc>
        <w:tcPr>
          <w:tcW w:w="1692" w:type="pct"/>
          <w:vAlign w:val="center"/>
        </w:tcPr>
        <w:p w:rsidR="00CD794D" w:rsidRDefault="00CD794D" w:rsidP="00C34DA1">
          <w:pPr>
            <w:pStyle w:val="AltBilgi"/>
            <w:jc w:val="center"/>
          </w:pPr>
          <w:r>
            <w:t>Kontrol</w:t>
          </w:r>
        </w:p>
      </w:tc>
      <w:tc>
        <w:tcPr>
          <w:tcW w:w="1618" w:type="pct"/>
          <w:vAlign w:val="center"/>
        </w:tcPr>
        <w:p w:rsidR="00CD794D" w:rsidRDefault="00CD794D" w:rsidP="00C34DA1">
          <w:pPr>
            <w:pStyle w:val="AltBilgi"/>
            <w:jc w:val="center"/>
          </w:pPr>
          <w:r>
            <w:t>Onay</w:t>
          </w:r>
        </w:p>
      </w:tc>
    </w:tr>
    <w:tr w:rsidR="001F5C02" w:rsidTr="00804043">
      <w:trPr>
        <w:trHeight w:val="679"/>
        <w:jc w:val="center"/>
      </w:trPr>
      <w:tc>
        <w:tcPr>
          <w:tcW w:w="1690" w:type="pct"/>
          <w:vAlign w:val="center"/>
        </w:tcPr>
        <w:p w:rsidR="001F5C02" w:rsidRDefault="001F5C02" w:rsidP="00AC5C09">
          <w:pPr>
            <w:pStyle w:val="AltBilgi"/>
            <w:jc w:val="center"/>
          </w:pPr>
          <w:r>
            <w:t>Önder TAŞ</w:t>
          </w:r>
        </w:p>
      </w:tc>
      <w:tc>
        <w:tcPr>
          <w:tcW w:w="1692" w:type="pct"/>
          <w:vAlign w:val="center"/>
        </w:tcPr>
        <w:p w:rsidR="001F5C02" w:rsidRDefault="001F5C02" w:rsidP="00AC5C09">
          <w:pPr>
            <w:pStyle w:val="AltBilgi"/>
            <w:jc w:val="center"/>
          </w:pPr>
          <w:r>
            <w:t>Bekir TÜRK</w:t>
          </w:r>
        </w:p>
      </w:tc>
      <w:tc>
        <w:tcPr>
          <w:tcW w:w="1618" w:type="pct"/>
          <w:vAlign w:val="center"/>
        </w:tcPr>
        <w:p w:rsidR="001F5C02" w:rsidRDefault="001F5C02" w:rsidP="00AC5C09">
          <w:pPr>
            <w:pStyle w:val="AltBilgi"/>
            <w:jc w:val="center"/>
          </w:pPr>
          <w:r>
            <w:t>Mehmet TURŞUCU</w:t>
          </w:r>
        </w:p>
      </w:tc>
    </w:tr>
  </w:tbl>
  <w:p w:rsidR="00BE7B31" w:rsidRPr="00840D9F" w:rsidRDefault="00BE7B31" w:rsidP="00951CD0">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A1" w:rsidRDefault="00C830A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995" w:rsidRDefault="00FE5995" w:rsidP="003F4DE1">
      <w:r>
        <w:separator/>
      </w:r>
    </w:p>
  </w:footnote>
  <w:footnote w:type="continuationSeparator" w:id="0">
    <w:p w:rsidR="00FE5995" w:rsidRDefault="00FE5995"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A1" w:rsidRDefault="00C830A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75" w:type="pct"/>
      <w:jc w:val="center"/>
      <w:tblLook w:val="04A0" w:firstRow="1" w:lastRow="0" w:firstColumn="1" w:lastColumn="0" w:noHBand="0" w:noVBand="1"/>
    </w:tblPr>
    <w:tblGrid>
      <w:gridCol w:w="3216"/>
      <w:gridCol w:w="8458"/>
      <w:gridCol w:w="2514"/>
      <w:gridCol w:w="1971"/>
    </w:tblGrid>
    <w:tr w:rsidR="001F5C02" w:rsidTr="00804043">
      <w:trPr>
        <w:trHeight w:val="337"/>
        <w:jc w:val="center"/>
      </w:trPr>
      <w:tc>
        <w:tcPr>
          <w:tcW w:w="995" w:type="pct"/>
          <w:vMerge w:val="restart"/>
          <w:vAlign w:val="center"/>
        </w:tcPr>
        <w:p w:rsidR="001F5C02" w:rsidRPr="00822E7B" w:rsidRDefault="001F5C02" w:rsidP="00CD794D">
          <w:pPr>
            <w:pStyle w:val="stBilgi"/>
            <w:jc w:val="center"/>
            <w:rPr>
              <w:sz w:val="20"/>
              <w:szCs w:val="20"/>
            </w:rPr>
          </w:pPr>
          <w:r>
            <w:rPr>
              <w:noProof/>
              <w:sz w:val="20"/>
              <w:szCs w:val="20"/>
            </w:rPr>
            <w:drawing>
              <wp:inline distT="0" distB="0" distL="0" distR="0" wp14:anchorId="4D627D4C" wp14:editId="566D9DD5">
                <wp:extent cx="1114425" cy="1114425"/>
                <wp:effectExtent l="0" t="0" r="9525" b="9525"/>
                <wp:docPr id="2" name="Resim 2" descr="C:\Users\RAMAZAN BULUT\AppData\Local\Microsoft\Windows\INetCache\Content.Word\sdu-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ZAN BULUT\AppData\Local\Microsoft\Windows\INetCache\Content.Word\sdu-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2617" w:type="pct"/>
          <w:vMerge w:val="restart"/>
          <w:vAlign w:val="center"/>
        </w:tcPr>
        <w:p w:rsidR="001F5C02" w:rsidRPr="00051F41" w:rsidRDefault="001F5C02" w:rsidP="001F5C02">
          <w:pPr>
            <w:pStyle w:val="stBilgi"/>
            <w:jc w:val="center"/>
            <w:rPr>
              <w:b/>
              <w:szCs w:val="20"/>
            </w:rPr>
          </w:pPr>
          <w:r>
            <w:rPr>
              <w:b/>
              <w:szCs w:val="20"/>
            </w:rPr>
            <w:t>SÜLEYMAN DEMİREL</w:t>
          </w:r>
          <w:r w:rsidRPr="00051F41">
            <w:rPr>
              <w:b/>
              <w:szCs w:val="20"/>
            </w:rPr>
            <w:t xml:space="preserve"> ÜNİVERSİTESİ</w:t>
          </w:r>
        </w:p>
        <w:p w:rsidR="001F5C02" w:rsidRDefault="001F5C02" w:rsidP="001F5C02">
          <w:pPr>
            <w:pStyle w:val="stBilgi"/>
            <w:jc w:val="center"/>
            <w:rPr>
              <w:b/>
              <w:szCs w:val="20"/>
            </w:rPr>
          </w:pPr>
          <w:r>
            <w:rPr>
              <w:b/>
              <w:szCs w:val="20"/>
            </w:rPr>
            <w:t>İdari ve Mali İşler Daire Başkanlığı</w:t>
          </w:r>
        </w:p>
        <w:p w:rsidR="001F5C02" w:rsidRPr="00051F41" w:rsidRDefault="001F5C02" w:rsidP="001F5C02">
          <w:pPr>
            <w:pStyle w:val="stBilgi"/>
            <w:jc w:val="center"/>
            <w:rPr>
              <w:b/>
              <w:szCs w:val="20"/>
            </w:rPr>
          </w:pPr>
        </w:p>
        <w:p w:rsidR="001F5C02" w:rsidRPr="00822E7B" w:rsidRDefault="001651E7" w:rsidP="001F5C02">
          <w:pPr>
            <w:pStyle w:val="stBilgi"/>
            <w:jc w:val="center"/>
            <w:rPr>
              <w:b/>
              <w:sz w:val="20"/>
              <w:szCs w:val="20"/>
            </w:rPr>
          </w:pPr>
          <w:r>
            <w:rPr>
              <w:b/>
              <w:szCs w:val="20"/>
            </w:rPr>
            <w:t>Risk İzleme Listesi 2021 Yılı</w:t>
          </w:r>
        </w:p>
      </w:tc>
      <w:tc>
        <w:tcPr>
          <w:tcW w:w="778" w:type="pct"/>
          <w:vAlign w:val="center"/>
        </w:tcPr>
        <w:p w:rsidR="001F5C02" w:rsidRPr="00051F41" w:rsidRDefault="001F5C02" w:rsidP="00CD794D">
          <w:pPr>
            <w:pStyle w:val="stBilgi"/>
            <w:rPr>
              <w:color w:val="000000" w:themeColor="text1"/>
              <w:sz w:val="18"/>
              <w:szCs w:val="18"/>
            </w:rPr>
          </w:pPr>
          <w:r w:rsidRPr="00051F41">
            <w:rPr>
              <w:color w:val="000000" w:themeColor="text1"/>
              <w:sz w:val="18"/>
              <w:szCs w:val="18"/>
            </w:rPr>
            <w:t>Doküman No</w:t>
          </w:r>
        </w:p>
      </w:tc>
      <w:tc>
        <w:tcPr>
          <w:tcW w:w="610" w:type="pct"/>
          <w:vAlign w:val="center"/>
        </w:tcPr>
        <w:p w:rsidR="001F5C02" w:rsidRPr="00051F41" w:rsidRDefault="00E47B73" w:rsidP="00AC5C09">
          <w:pPr>
            <w:pStyle w:val="stBilgi"/>
            <w:rPr>
              <w:color w:val="000000" w:themeColor="text1"/>
              <w:sz w:val="18"/>
              <w:szCs w:val="18"/>
            </w:rPr>
          </w:pPr>
          <w:r>
            <w:rPr>
              <w:color w:val="000000" w:themeColor="text1"/>
              <w:sz w:val="18"/>
              <w:szCs w:val="18"/>
            </w:rPr>
            <w:t>LST-00</w:t>
          </w:r>
          <w:r w:rsidR="00364162">
            <w:rPr>
              <w:color w:val="000000" w:themeColor="text1"/>
              <w:sz w:val="18"/>
              <w:szCs w:val="18"/>
            </w:rPr>
            <w:t>8</w:t>
          </w:r>
        </w:p>
      </w:tc>
    </w:tr>
    <w:tr w:rsidR="001F5C02" w:rsidTr="00804043">
      <w:trPr>
        <w:trHeight w:val="337"/>
        <w:jc w:val="center"/>
      </w:trPr>
      <w:tc>
        <w:tcPr>
          <w:tcW w:w="995" w:type="pct"/>
          <w:vMerge/>
          <w:vAlign w:val="center"/>
        </w:tcPr>
        <w:p w:rsidR="001F5C02" w:rsidRPr="00822E7B" w:rsidRDefault="001F5C02" w:rsidP="00CD794D">
          <w:pPr>
            <w:pStyle w:val="stBilgi"/>
            <w:jc w:val="center"/>
            <w:rPr>
              <w:sz w:val="20"/>
              <w:szCs w:val="20"/>
            </w:rPr>
          </w:pPr>
        </w:p>
      </w:tc>
      <w:tc>
        <w:tcPr>
          <w:tcW w:w="2617" w:type="pct"/>
          <w:vMerge/>
          <w:vAlign w:val="center"/>
        </w:tcPr>
        <w:p w:rsidR="001F5C02" w:rsidRPr="00822E7B" w:rsidRDefault="001F5C02" w:rsidP="00CD794D">
          <w:pPr>
            <w:pStyle w:val="stBilgi"/>
            <w:jc w:val="center"/>
            <w:rPr>
              <w:b/>
              <w:sz w:val="20"/>
              <w:szCs w:val="20"/>
            </w:rPr>
          </w:pPr>
        </w:p>
      </w:tc>
      <w:tc>
        <w:tcPr>
          <w:tcW w:w="778" w:type="pct"/>
          <w:vAlign w:val="center"/>
        </w:tcPr>
        <w:p w:rsidR="001F5C02" w:rsidRPr="00051F41" w:rsidRDefault="001F5C02" w:rsidP="00CD794D">
          <w:pPr>
            <w:pStyle w:val="stBilgi"/>
            <w:rPr>
              <w:color w:val="000000" w:themeColor="text1"/>
              <w:sz w:val="18"/>
              <w:szCs w:val="18"/>
            </w:rPr>
          </w:pPr>
          <w:r w:rsidRPr="00051F41">
            <w:rPr>
              <w:color w:val="000000" w:themeColor="text1"/>
              <w:sz w:val="18"/>
              <w:szCs w:val="18"/>
            </w:rPr>
            <w:t>İlk Yayın Tarihi</w:t>
          </w:r>
        </w:p>
      </w:tc>
      <w:tc>
        <w:tcPr>
          <w:tcW w:w="610" w:type="pct"/>
          <w:vAlign w:val="center"/>
        </w:tcPr>
        <w:p w:rsidR="001F5C02" w:rsidRPr="00051F41" w:rsidRDefault="00E47B73" w:rsidP="00E47B73">
          <w:pPr>
            <w:pStyle w:val="stBilgi"/>
            <w:rPr>
              <w:color w:val="000000" w:themeColor="text1"/>
              <w:sz w:val="18"/>
              <w:szCs w:val="18"/>
            </w:rPr>
          </w:pPr>
          <w:r>
            <w:rPr>
              <w:color w:val="000000" w:themeColor="text1"/>
              <w:sz w:val="18"/>
              <w:szCs w:val="18"/>
            </w:rPr>
            <w:t>25.02.2022</w:t>
          </w:r>
        </w:p>
      </w:tc>
    </w:tr>
    <w:tr w:rsidR="00C830A1" w:rsidTr="00F65DB9">
      <w:trPr>
        <w:trHeight w:val="337"/>
        <w:jc w:val="center"/>
      </w:trPr>
      <w:tc>
        <w:tcPr>
          <w:tcW w:w="995" w:type="pct"/>
          <w:vMerge/>
          <w:vAlign w:val="center"/>
        </w:tcPr>
        <w:p w:rsidR="00C830A1" w:rsidRPr="00822E7B" w:rsidRDefault="00C830A1" w:rsidP="00C830A1">
          <w:pPr>
            <w:pStyle w:val="stBilgi"/>
            <w:jc w:val="center"/>
            <w:rPr>
              <w:sz w:val="20"/>
              <w:szCs w:val="20"/>
            </w:rPr>
          </w:pPr>
        </w:p>
      </w:tc>
      <w:tc>
        <w:tcPr>
          <w:tcW w:w="2617" w:type="pct"/>
          <w:vMerge/>
          <w:vAlign w:val="center"/>
        </w:tcPr>
        <w:p w:rsidR="00C830A1" w:rsidRPr="00822E7B" w:rsidRDefault="00C830A1" w:rsidP="00C830A1">
          <w:pPr>
            <w:pStyle w:val="stBilgi"/>
            <w:jc w:val="center"/>
            <w:rPr>
              <w:b/>
              <w:sz w:val="20"/>
              <w:szCs w:val="20"/>
            </w:rPr>
          </w:pPr>
        </w:p>
      </w:tc>
      <w:tc>
        <w:tcPr>
          <w:tcW w:w="778" w:type="pct"/>
          <w:vAlign w:val="center"/>
        </w:tcPr>
        <w:p w:rsidR="00C830A1" w:rsidRPr="00051F41" w:rsidRDefault="00C830A1" w:rsidP="00C830A1">
          <w:pPr>
            <w:pStyle w:val="stBilgi"/>
            <w:rPr>
              <w:color w:val="000000" w:themeColor="text1"/>
              <w:sz w:val="18"/>
              <w:szCs w:val="18"/>
            </w:rPr>
          </w:pPr>
          <w:r w:rsidRPr="00051F41">
            <w:rPr>
              <w:color w:val="000000" w:themeColor="text1"/>
              <w:sz w:val="18"/>
              <w:szCs w:val="18"/>
            </w:rPr>
            <w:t>Revizyon Tarihi</w:t>
          </w:r>
        </w:p>
      </w:tc>
      <w:tc>
        <w:tcPr>
          <w:tcW w:w="610" w:type="pct"/>
          <w:tcBorders>
            <w:top w:val="single" w:sz="4" w:space="0" w:color="auto"/>
            <w:left w:val="single" w:sz="4" w:space="0" w:color="auto"/>
            <w:bottom w:val="single" w:sz="4" w:space="0" w:color="auto"/>
            <w:right w:val="single" w:sz="4" w:space="0" w:color="auto"/>
          </w:tcBorders>
          <w:vAlign w:val="center"/>
        </w:tcPr>
        <w:p w:rsidR="00C830A1" w:rsidRDefault="00C830A1" w:rsidP="00C830A1">
          <w:pPr>
            <w:pStyle w:val="stBilgi"/>
            <w:rPr>
              <w:color w:val="000000" w:themeColor="text1"/>
              <w:sz w:val="18"/>
              <w:szCs w:val="18"/>
              <w:lang w:eastAsia="en-US"/>
            </w:rPr>
          </w:pPr>
          <w:r>
            <w:rPr>
              <w:color w:val="000000" w:themeColor="text1"/>
              <w:sz w:val="18"/>
              <w:szCs w:val="18"/>
              <w:lang w:eastAsia="en-US"/>
            </w:rPr>
            <w:t>24.03.2022</w:t>
          </w:r>
        </w:p>
      </w:tc>
    </w:tr>
    <w:tr w:rsidR="00C830A1" w:rsidTr="00F65DB9">
      <w:trPr>
        <w:trHeight w:val="337"/>
        <w:jc w:val="center"/>
      </w:trPr>
      <w:tc>
        <w:tcPr>
          <w:tcW w:w="995" w:type="pct"/>
          <w:vMerge/>
          <w:vAlign w:val="center"/>
        </w:tcPr>
        <w:p w:rsidR="00C830A1" w:rsidRPr="00822E7B" w:rsidRDefault="00C830A1" w:rsidP="00C830A1">
          <w:pPr>
            <w:pStyle w:val="stBilgi"/>
            <w:jc w:val="center"/>
            <w:rPr>
              <w:sz w:val="20"/>
              <w:szCs w:val="20"/>
            </w:rPr>
          </w:pPr>
        </w:p>
      </w:tc>
      <w:tc>
        <w:tcPr>
          <w:tcW w:w="2617" w:type="pct"/>
          <w:vMerge/>
          <w:vAlign w:val="center"/>
        </w:tcPr>
        <w:p w:rsidR="00C830A1" w:rsidRPr="00822E7B" w:rsidRDefault="00C830A1" w:rsidP="00C830A1">
          <w:pPr>
            <w:pStyle w:val="stBilgi"/>
            <w:jc w:val="center"/>
            <w:rPr>
              <w:b/>
              <w:sz w:val="20"/>
              <w:szCs w:val="20"/>
            </w:rPr>
          </w:pPr>
        </w:p>
      </w:tc>
      <w:tc>
        <w:tcPr>
          <w:tcW w:w="778" w:type="pct"/>
          <w:vAlign w:val="center"/>
        </w:tcPr>
        <w:p w:rsidR="00C830A1" w:rsidRPr="00051F41" w:rsidRDefault="00C830A1" w:rsidP="00C830A1">
          <w:pPr>
            <w:pStyle w:val="stBilgi"/>
            <w:rPr>
              <w:color w:val="000000" w:themeColor="text1"/>
              <w:sz w:val="18"/>
              <w:szCs w:val="18"/>
            </w:rPr>
          </w:pPr>
          <w:r w:rsidRPr="00051F41">
            <w:rPr>
              <w:color w:val="000000" w:themeColor="text1"/>
              <w:sz w:val="18"/>
              <w:szCs w:val="18"/>
            </w:rPr>
            <w:t>Revizyon No</w:t>
          </w:r>
        </w:p>
      </w:tc>
      <w:tc>
        <w:tcPr>
          <w:tcW w:w="610" w:type="pct"/>
          <w:tcBorders>
            <w:top w:val="single" w:sz="4" w:space="0" w:color="auto"/>
            <w:left w:val="single" w:sz="4" w:space="0" w:color="auto"/>
            <w:bottom w:val="single" w:sz="4" w:space="0" w:color="auto"/>
            <w:right w:val="single" w:sz="4" w:space="0" w:color="auto"/>
          </w:tcBorders>
          <w:vAlign w:val="center"/>
        </w:tcPr>
        <w:p w:rsidR="00C830A1" w:rsidRDefault="00C830A1" w:rsidP="00C830A1">
          <w:pPr>
            <w:pStyle w:val="stBilgi"/>
            <w:rPr>
              <w:color w:val="000000" w:themeColor="text1"/>
              <w:sz w:val="18"/>
              <w:szCs w:val="18"/>
              <w:lang w:eastAsia="en-US"/>
            </w:rPr>
          </w:pPr>
          <w:r>
            <w:rPr>
              <w:color w:val="000000" w:themeColor="text1"/>
              <w:sz w:val="18"/>
              <w:szCs w:val="18"/>
              <w:lang w:eastAsia="en-US"/>
            </w:rPr>
            <w:t>001</w:t>
          </w:r>
        </w:p>
      </w:tc>
    </w:tr>
    <w:tr w:rsidR="005E5BF7" w:rsidTr="00804043">
      <w:trPr>
        <w:trHeight w:val="337"/>
        <w:jc w:val="center"/>
      </w:trPr>
      <w:tc>
        <w:tcPr>
          <w:tcW w:w="995" w:type="pct"/>
          <w:vMerge/>
        </w:tcPr>
        <w:p w:rsidR="005E5BF7" w:rsidRPr="00822E7B" w:rsidRDefault="005E5BF7" w:rsidP="005E5BF7">
          <w:pPr>
            <w:pStyle w:val="stBilgi"/>
            <w:rPr>
              <w:sz w:val="20"/>
              <w:szCs w:val="20"/>
            </w:rPr>
          </w:pPr>
        </w:p>
      </w:tc>
      <w:tc>
        <w:tcPr>
          <w:tcW w:w="2617" w:type="pct"/>
          <w:vMerge/>
          <w:vAlign w:val="center"/>
        </w:tcPr>
        <w:p w:rsidR="005E5BF7" w:rsidRPr="00822E7B" w:rsidRDefault="005E5BF7" w:rsidP="005E5BF7">
          <w:pPr>
            <w:pStyle w:val="stBilgi"/>
            <w:jc w:val="center"/>
            <w:rPr>
              <w:sz w:val="20"/>
              <w:szCs w:val="20"/>
            </w:rPr>
          </w:pPr>
        </w:p>
      </w:tc>
      <w:tc>
        <w:tcPr>
          <w:tcW w:w="778" w:type="pct"/>
          <w:vAlign w:val="center"/>
        </w:tcPr>
        <w:p w:rsidR="005E5BF7" w:rsidRPr="00051F41" w:rsidRDefault="005E5BF7" w:rsidP="005E5BF7">
          <w:pPr>
            <w:pStyle w:val="stBilgi"/>
            <w:rPr>
              <w:color w:val="000000" w:themeColor="text1"/>
              <w:sz w:val="18"/>
              <w:szCs w:val="18"/>
            </w:rPr>
          </w:pPr>
          <w:r w:rsidRPr="00051F41">
            <w:rPr>
              <w:color w:val="000000" w:themeColor="text1"/>
              <w:sz w:val="18"/>
              <w:szCs w:val="18"/>
            </w:rPr>
            <w:t>Sayfa No</w:t>
          </w:r>
          <w:bookmarkStart w:id="0" w:name="_GoBack"/>
          <w:bookmarkEnd w:id="0"/>
        </w:p>
      </w:tc>
      <w:tc>
        <w:tcPr>
          <w:tcW w:w="610" w:type="pct"/>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C830A1">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C830A1">
            <w:rPr>
              <w:noProof/>
              <w:color w:val="000000"/>
              <w:sz w:val="18"/>
              <w:szCs w:val="18"/>
            </w:rPr>
            <w:t>1</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0A1" w:rsidRDefault="00C830A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66DE"/>
    <w:rsid w:val="000257FD"/>
    <w:rsid w:val="00046EC1"/>
    <w:rsid w:val="0004739E"/>
    <w:rsid w:val="000479F6"/>
    <w:rsid w:val="00056214"/>
    <w:rsid w:val="00064342"/>
    <w:rsid w:val="0006686A"/>
    <w:rsid w:val="00074AEA"/>
    <w:rsid w:val="00075DD7"/>
    <w:rsid w:val="000B1E3A"/>
    <w:rsid w:val="000B308D"/>
    <w:rsid w:val="000B39ED"/>
    <w:rsid w:val="000B72DE"/>
    <w:rsid w:val="000B75A3"/>
    <w:rsid w:val="000C250C"/>
    <w:rsid w:val="000D4416"/>
    <w:rsid w:val="000D5222"/>
    <w:rsid w:val="00103A9A"/>
    <w:rsid w:val="001051E0"/>
    <w:rsid w:val="00110A86"/>
    <w:rsid w:val="00115A99"/>
    <w:rsid w:val="00123761"/>
    <w:rsid w:val="00127934"/>
    <w:rsid w:val="001420DE"/>
    <w:rsid w:val="00142710"/>
    <w:rsid w:val="00142AB7"/>
    <w:rsid w:val="00144DF4"/>
    <w:rsid w:val="0014641C"/>
    <w:rsid w:val="001522D7"/>
    <w:rsid w:val="001651E7"/>
    <w:rsid w:val="0016613A"/>
    <w:rsid w:val="00195C09"/>
    <w:rsid w:val="00196FD2"/>
    <w:rsid w:val="001A30E4"/>
    <w:rsid w:val="001B72F9"/>
    <w:rsid w:val="001C0362"/>
    <w:rsid w:val="001D7908"/>
    <w:rsid w:val="001D7F2A"/>
    <w:rsid w:val="001F5C02"/>
    <w:rsid w:val="002046C1"/>
    <w:rsid w:val="002269E8"/>
    <w:rsid w:val="0023038A"/>
    <w:rsid w:val="00230BE8"/>
    <w:rsid w:val="00232FED"/>
    <w:rsid w:val="00240D36"/>
    <w:rsid w:val="002426ED"/>
    <w:rsid w:val="00244E08"/>
    <w:rsid w:val="0024545E"/>
    <w:rsid w:val="0026008B"/>
    <w:rsid w:val="00281C48"/>
    <w:rsid w:val="00281ECD"/>
    <w:rsid w:val="002928E6"/>
    <w:rsid w:val="002B6FD5"/>
    <w:rsid w:val="002B753D"/>
    <w:rsid w:val="002C351D"/>
    <w:rsid w:val="002C6FF6"/>
    <w:rsid w:val="002D51CE"/>
    <w:rsid w:val="002D68E3"/>
    <w:rsid w:val="002F2073"/>
    <w:rsid w:val="002F371D"/>
    <w:rsid w:val="00310928"/>
    <w:rsid w:val="00315735"/>
    <w:rsid w:val="003330D7"/>
    <w:rsid w:val="00361BA8"/>
    <w:rsid w:val="0036350C"/>
    <w:rsid w:val="00364162"/>
    <w:rsid w:val="003676D2"/>
    <w:rsid w:val="00375ACD"/>
    <w:rsid w:val="00384382"/>
    <w:rsid w:val="003911E6"/>
    <w:rsid w:val="003A2C59"/>
    <w:rsid w:val="003A456A"/>
    <w:rsid w:val="003A5650"/>
    <w:rsid w:val="003C6071"/>
    <w:rsid w:val="003F4DE1"/>
    <w:rsid w:val="003F7CAF"/>
    <w:rsid w:val="004045A1"/>
    <w:rsid w:val="00404BB6"/>
    <w:rsid w:val="004068FF"/>
    <w:rsid w:val="00427C68"/>
    <w:rsid w:val="004374BC"/>
    <w:rsid w:val="00440B2C"/>
    <w:rsid w:val="00444E2A"/>
    <w:rsid w:val="0045212E"/>
    <w:rsid w:val="0045508B"/>
    <w:rsid w:val="00462FC7"/>
    <w:rsid w:val="0047163D"/>
    <w:rsid w:val="00472650"/>
    <w:rsid w:val="00475429"/>
    <w:rsid w:val="00482281"/>
    <w:rsid w:val="0048719F"/>
    <w:rsid w:val="00490CD2"/>
    <w:rsid w:val="004A3C20"/>
    <w:rsid w:val="004A4A2D"/>
    <w:rsid w:val="004B7442"/>
    <w:rsid w:val="004C3693"/>
    <w:rsid w:val="004C69A3"/>
    <w:rsid w:val="004E2E8A"/>
    <w:rsid w:val="004E3E30"/>
    <w:rsid w:val="00510206"/>
    <w:rsid w:val="00530E94"/>
    <w:rsid w:val="0053150E"/>
    <w:rsid w:val="00534C46"/>
    <w:rsid w:val="00535CB3"/>
    <w:rsid w:val="00553067"/>
    <w:rsid w:val="00577FDD"/>
    <w:rsid w:val="0058071E"/>
    <w:rsid w:val="00583ACC"/>
    <w:rsid w:val="005D1329"/>
    <w:rsid w:val="005E5BF7"/>
    <w:rsid w:val="005E5E6F"/>
    <w:rsid w:val="00607B6E"/>
    <w:rsid w:val="0061675F"/>
    <w:rsid w:val="00623605"/>
    <w:rsid w:val="00626CC5"/>
    <w:rsid w:val="00646A36"/>
    <w:rsid w:val="006648D3"/>
    <w:rsid w:val="00693FDA"/>
    <w:rsid w:val="00694F88"/>
    <w:rsid w:val="006B4CC7"/>
    <w:rsid w:val="006D5326"/>
    <w:rsid w:val="006F6A52"/>
    <w:rsid w:val="00730723"/>
    <w:rsid w:val="00735660"/>
    <w:rsid w:val="00740829"/>
    <w:rsid w:val="00746E8F"/>
    <w:rsid w:val="00753A40"/>
    <w:rsid w:val="007612EE"/>
    <w:rsid w:val="00772513"/>
    <w:rsid w:val="007735E9"/>
    <w:rsid w:val="007972DE"/>
    <w:rsid w:val="007C1643"/>
    <w:rsid w:val="007C3D47"/>
    <w:rsid w:val="007D1CBE"/>
    <w:rsid w:val="007D5262"/>
    <w:rsid w:val="007E3996"/>
    <w:rsid w:val="007E4812"/>
    <w:rsid w:val="007E62CE"/>
    <w:rsid w:val="007F10AF"/>
    <w:rsid w:val="007F14FC"/>
    <w:rsid w:val="00804043"/>
    <w:rsid w:val="00811CE9"/>
    <w:rsid w:val="00823BF5"/>
    <w:rsid w:val="00830EF0"/>
    <w:rsid w:val="00840D9F"/>
    <w:rsid w:val="00846C77"/>
    <w:rsid w:val="008706F2"/>
    <w:rsid w:val="008711B2"/>
    <w:rsid w:val="0088794E"/>
    <w:rsid w:val="008B383B"/>
    <w:rsid w:val="008D3DB4"/>
    <w:rsid w:val="00906918"/>
    <w:rsid w:val="00936A19"/>
    <w:rsid w:val="009514EA"/>
    <w:rsid w:val="00951CD0"/>
    <w:rsid w:val="00956A89"/>
    <w:rsid w:val="00961344"/>
    <w:rsid w:val="0096270A"/>
    <w:rsid w:val="00963FF5"/>
    <w:rsid w:val="009709E5"/>
    <w:rsid w:val="00975AEA"/>
    <w:rsid w:val="00997B61"/>
    <w:rsid w:val="009A1F52"/>
    <w:rsid w:val="009B18A6"/>
    <w:rsid w:val="009B4D9F"/>
    <w:rsid w:val="009C210B"/>
    <w:rsid w:val="009C4EBE"/>
    <w:rsid w:val="009C789B"/>
    <w:rsid w:val="00A14A87"/>
    <w:rsid w:val="00A447CE"/>
    <w:rsid w:val="00A579D2"/>
    <w:rsid w:val="00A61501"/>
    <w:rsid w:val="00A63AC8"/>
    <w:rsid w:val="00A642F1"/>
    <w:rsid w:val="00A67861"/>
    <w:rsid w:val="00A87DDF"/>
    <w:rsid w:val="00A94557"/>
    <w:rsid w:val="00A94D56"/>
    <w:rsid w:val="00AA112E"/>
    <w:rsid w:val="00AA1AA7"/>
    <w:rsid w:val="00AA1D43"/>
    <w:rsid w:val="00AB432B"/>
    <w:rsid w:val="00AB50BB"/>
    <w:rsid w:val="00AC16DF"/>
    <w:rsid w:val="00AC58D0"/>
    <w:rsid w:val="00AC607E"/>
    <w:rsid w:val="00AD0D47"/>
    <w:rsid w:val="00AE32BE"/>
    <w:rsid w:val="00AE4EF4"/>
    <w:rsid w:val="00AE59BE"/>
    <w:rsid w:val="00AF28E7"/>
    <w:rsid w:val="00AF2BD1"/>
    <w:rsid w:val="00B01EE0"/>
    <w:rsid w:val="00B06F4F"/>
    <w:rsid w:val="00B23596"/>
    <w:rsid w:val="00B31C35"/>
    <w:rsid w:val="00B32DBC"/>
    <w:rsid w:val="00B4675C"/>
    <w:rsid w:val="00B56D66"/>
    <w:rsid w:val="00B606D3"/>
    <w:rsid w:val="00B71F36"/>
    <w:rsid w:val="00B76928"/>
    <w:rsid w:val="00B92295"/>
    <w:rsid w:val="00B97395"/>
    <w:rsid w:val="00BA5CEA"/>
    <w:rsid w:val="00BA7F57"/>
    <w:rsid w:val="00BB2AE0"/>
    <w:rsid w:val="00BE7B31"/>
    <w:rsid w:val="00BF40F0"/>
    <w:rsid w:val="00C13ABF"/>
    <w:rsid w:val="00C22D2C"/>
    <w:rsid w:val="00C2678B"/>
    <w:rsid w:val="00C27629"/>
    <w:rsid w:val="00C31D2A"/>
    <w:rsid w:val="00C3247D"/>
    <w:rsid w:val="00C34DA1"/>
    <w:rsid w:val="00C431E4"/>
    <w:rsid w:val="00C46E82"/>
    <w:rsid w:val="00C51A97"/>
    <w:rsid w:val="00C65FC1"/>
    <w:rsid w:val="00C7192C"/>
    <w:rsid w:val="00C72A5E"/>
    <w:rsid w:val="00C74D6D"/>
    <w:rsid w:val="00C830A1"/>
    <w:rsid w:val="00C9097A"/>
    <w:rsid w:val="00C92748"/>
    <w:rsid w:val="00C944C6"/>
    <w:rsid w:val="00CA30A2"/>
    <w:rsid w:val="00CA6084"/>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A01A9"/>
    <w:rsid w:val="00DB6CAB"/>
    <w:rsid w:val="00DC12C8"/>
    <w:rsid w:val="00DC5FA1"/>
    <w:rsid w:val="00DE2EE9"/>
    <w:rsid w:val="00DE5968"/>
    <w:rsid w:val="00DF4768"/>
    <w:rsid w:val="00E01B0B"/>
    <w:rsid w:val="00E04336"/>
    <w:rsid w:val="00E12719"/>
    <w:rsid w:val="00E13920"/>
    <w:rsid w:val="00E31A4F"/>
    <w:rsid w:val="00E47B73"/>
    <w:rsid w:val="00E511A4"/>
    <w:rsid w:val="00E56D57"/>
    <w:rsid w:val="00E575D6"/>
    <w:rsid w:val="00E73AA9"/>
    <w:rsid w:val="00E93043"/>
    <w:rsid w:val="00E96001"/>
    <w:rsid w:val="00EB0C7A"/>
    <w:rsid w:val="00EB4876"/>
    <w:rsid w:val="00EC53A8"/>
    <w:rsid w:val="00EE7E14"/>
    <w:rsid w:val="00EF05C8"/>
    <w:rsid w:val="00F0489E"/>
    <w:rsid w:val="00F13ECD"/>
    <w:rsid w:val="00F22E9B"/>
    <w:rsid w:val="00F24203"/>
    <w:rsid w:val="00F302FE"/>
    <w:rsid w:val="00F371C6"/>
    <w:rsid w:val="00F41571"/>
    <w:rsid w:val="00F416F0"/>
    <w:rsid w:val="00F446EC"/>
    <w:rsid w:val="00F7610E"/>
    <w:rsid w:val="00F77AEF"/>
    <w:rsid w:val="00FA4D10"/>
    <w:rsid w:val="00FB1195"/>
    <w:rsid w:val="00FB27E9"/>
    <w:rsid w:val="00FD50DB"/>
    <w:rsid w:val="00FE5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FC96D-21C2-4452-926E-5B026F98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5672">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684791614">
      <w:bodyDiv w:val="1"/>
      <w:marLeft w:val="0"/>
      <w:marRight w:val="0"/>
      <w:marTop w:val="0"/>
      <w:marBottom w:val="0"/>
      <w:divBdr>
        <w:top w:val="none" w:sz="0" w:space="0" w:color="auto"/>
        <w:left w:val="none" w:sz="0" w:space="0" w:color="auto"/>
        <w:bottom w:val="none" w:sz="0" w:space="0" w:color="auto"/>
        <w:right w:val="none" w:sz="0" w:space="0" w:color="auto"/>
      </w:divBdr>
    </w:div>
    <w:div w:id="723483240">
      <w:bodyDiv w:val="1"/>
      <w:marLeft w:val="0"/>
      <w:marRight w:val="0"/>
      <w:marTop w:val="0"/>
      <w:marBottom w:val="0"/>
      <w:divBdr>
        <w:top w:val="none" w:sz="0" w:space="0" w:color="auto"/>
        <w:left w:val="none" w:sz="0" w:space="0" w:color="auto"/>
        <w:bottom w:val="none" w:sz="0" w:space="0" w:color="auto"/>
        <w:right w:val="none" w:sz="0" w:space="0" w:color="auto"/>
      </w:divBdr>
    </w:div>
    <w:div w:id="936711021">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259025478">
      <w:bodyDiv w:val="1"/>
      <w:marLeft w:val="0"/>
      <w:marRight w:val="0"/>
      <w:marTop w:val="0"/>
      <w:marBottom w:val="0"/>
      <w:divBdr>
        <w:top w:val="none" w:sz="0" w:space="0" w:color="auto"/>
        <w:left w:val="none" w:sz="0" w:space="0" w:color="auto"/>
        <w:bottom w:val="none" w:sz="0" w:space="0" w:color="auto"/>
        <w:right w:val="none" w:sz="0" w:space="0" w:color="auto"/>
      </w:divBdr>
    </w:div>
    <w:div w:id="15226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E6C5-FB24-4571-8820-0282974D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380</Words>
  <Characters>2167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 ÇAPALI</dc:creator>
  <cp:lastModifiedBy>Önder Taş</cp:lastModifiedBy>
  <cp:revision>26</cp:revision>
  <cp:lastPrinted>2022-03-15T14:19:00Z</cp:lastPrinted>
  <dcterms:created xsi:type="dcterms:W3CDTF">2020-12-16T13:55:00Z</dcterms:created>
  <dcterms:modified xsi:type="dcterms:W3CDTF">2022-03-24T12:45:00Z</dcterms:modified>
</cp:coreProperties>
</file>